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5E3A8" w14:textId="77777777" w:rsidR="002B7202" w:rsidRPr="002F555D" w:rsidRDefault="008B7195" w:rsidP="002F555D">
      <w:pPr>
        <w:tabs>
          <w:tab w:val="left" w:pos="90"/>
        </w:tabs>
        <w:spacing w:before="280" w:after="0"/>
        <w:ind w:left="0"/>
        <w:jc w:val="center"/>
        <w:rPr>
          <w:rFonts w:eastAsia="Times New Roman"/>
          <w:b/>
        </w:rPr>
      </w:pPr>
      <w:r w:rsidRPr="002F555D">
        <w:rPr>
          <w:rFonts w:eastAsia="Times New Roman"/>
          <w:b/>
        </w:rPr>
        <w:t xml:space="preserve">Acord – cadru de </w:t>
      </w:r>
      <w:r w:rsidR="002B7202" w:rsidRPr="002F555D">
        <w:rPr>
          <w:rFonts w:eastAsia="Times New Roman"/>
          <w:b/>
        </w:rPr>
        <w:t>achiziție publică</w:t>
      </w:r>
    </w:p>
    <w:p w14:paraId="2B7B5603" w14:textId="58DDA800" w:rsidR="008B7195" w:rsidRPr="002F555D" w:rsidRDefault="00560BE4" w:rsidP="002F555D">
      <w:pPr>
        <w:tabs>
          <w:tab w:val="left" w:pos="90"/>
        </w:tabs>
        <w:spacing w:before="280" w:after="0"/>
        <w:ind w:left="0"/>
        <w:rPr>
          <w:rFonts w:eastAsia="Times New Roman"/>
          <w:b/>
          <w:lang w:val="ro-RO"/>
        </w:rPr>
      </w:pPr>
      <w:r w:rsidRPr="002F555D">
        <w:rPr>
          <w:rFonts w:eastAsia="Times New Roman"/>
          <w:b/>
        </w:rPr>
        <w:t xml:space="preserve">                                              </w:t>
      </w:r>
      <w:proofErr w:type="gramStart"/>
      <w:r w:rsidR="002B7202" w:rsidRPr="002F555D">
        <w:rPr>
          <w:rFonts w:eastAsia="Times New Roman"/>
          <w:b/>
        </w:rPr>
        <w:t>de</w:t>
      </w:r>
      <w:proofErr w:type="gramEnd"/>
      <w:r w:rsidR="002B7202" w:rsidRPr="002F555D">
        <w:rPr>
          <w:rFonts w:eastAsia="Times New Roman"/>
          <w:b/>
        </w:rPr>
        <w:t xml:space="preserve"> </w:t>
      </w:r>
      <w:r w:rsidR="008B7195" w:rsidRPr="002F555D">
        <w:rPr>
          <w:rFonts w:eastAsia="Times New Roman"/>
          <w:b/>
        </w:rPr>
        <w:t xml:space="preserve">servicii </w:t>
      </w:r>
      <w:r w:rsidR="002B7202" w:rsidRPr="002F555D">
        <w:rPr>
          <w:rFonts w:eastAsia="Times New Roman"/>
          <w:b/>
        </w:rPr>
        <w:t>de</w:t>
      </w:r>
      <w:r w:rsidR="002B7202" w:rsidRPr="002F555D">
        <w:t xml:space="preserve"> </w:t>
      </w:r>
      <w:r w:rsidRPr="002F555D">
        <w:rPr>
          <w:rFonts w:eastAsia="Times New Roman"/>
          <w:b/>
        </w:rPr>
        <w:t>paz</w:t>
      </w:r>
      <w:r w:rsidRPr="002F555D">
        <w:rPr>
          <w:rFonts w:eastAsia="Times New Roman"/>
          <w:b/>
          <w:lang w:val="ro-RO"/>
        </w:rPr>
        <w:t>ă umană</w:t>
      </w:r>
    </w:p>
    <w:p w14:paraId="359F6A7D" w14:textId="77777777" w:rsidR="008B7195" w:rsidRPr="002F555D" w:rsidRDefault="008B7195" w:rsidP="002F555D">
      <w:pPr>
        <w:spacing w:before="280" w:after="0"/>
        <w:ind w:left="0"/>
        <w:jc w:val="center"/>
        <w:rPr>
          <w:rFonts w:eastAsia="Times New Roman"/>
          <w:b/>
        </w:rPr>
      </w:pPr>
      <w:r w:rsidRPr="002F555D">
        <w:rPr>
          <w:rFonts w:eastAsia="Times New Roman"/>
          <w:b/>
        </w:rPr>
        <w:t>Nr.___________________data_________________</w:t>
      </w:r>
    </w:p>
    <w:p w14:paraId="3FC501A2" w14:textId="77777777" w:rsidR="008B7195" w:rsidRPr="002F555D" w:rsidRDefault="008B7195" w:rsidP="002F555D">
      <w:pPr>
        <w:spacing w:before="280" w:after="0"/>
        <w:ind w:left="0"/>
        <w:jc w:val="center"/>
        <w:rPr>
          <w:rFonts w:eastAsia="Times New Roman"/>
          <w:b/>
        </w:rPr>
      </w:pPr>
    </w:p>
    <w:p w14:paraId="03DC7946" w14:textId="77777777" w:rsidR="008B7195" w:rsidRPr="002F555D" w:rsidRDefault="008B7195" w:rsidP="002F555D">
      <w:pPr>
        <w:tabs>
          <w:tab w:val="left" w:pos="630"/>
        </w:tabs>
        <w:spacing w:after="0"/>
        <w:ind w:left="0" w:right="-28"/>
        <w:rPr>
          <w:rFonts w:eastAsia="Times New Roman"/>
          <w:b/>
          <w:i/>
        </w:rPr>
      </w:pPr>
    </w:p>
    <w:p w14:paraId="3C25289A" w14:textId="77777777" w:rsidR="00C75CA1" w:rsidRPr="002F555D" w:rsidRDefault="00210D93" w:rsidP="002F555D">
      <w:pPr>
        <w:spacing w:after="0"/>
        <w:ind w:left="0"/>
        <w:rPr>
          <w:rFonts w:eastAsia="Times New Roman"/>
          <w:b/>
          <w:noProof/>
          <w:lang w:val="ro-RO"/>
        </w:rPr>
      </w:pPr>
      <w:r w:rsidRPr="002F555D">
        <w:rPr>
          <w:rFonts w:eastAsia="Times New Roman"/>
          <w:b/>
          <w:noProof/>
          <w:lang w:val="ro-RO"/>
        </w:rPr>
        <w:t xml:space="preserve">Art. 1 </w:t>
      </w:r>
      <w:r w:rsidR="004633EF" w:rsidRPr="002F555D">
        <w:rPr>
          <w:rFonts w:eastAsia="Times New Roman"/>
          <w:b/>
          <w:noProof/>
          <w:lang w:val="ro-RO"/>
        </w:rPr>
        <w:t>PĂRŢILE ACORDULUI-CADRU</w:t>
      </w:r>
    </w:p>
    <w:p w14:paraId="7893824B" w14:textId="77777777" w:rsidR="00C75CA1" w:rsidRPr="002F555D" w:rsidRDefault="00C75CA1" w:rsidP="002F555D">
      <w:pPr>
        <w:spacing w:after="0"/>
        <w:ind w:left="0"/>
        <w:rPr>
          <w:rFonts w:eastAsia="Times New Roman"/>
          <w:noProof/>
          <w:lang w:val="ro-RO"/>
        </w:rPr>
      </w:pPr>
    </w:p>
    <w:p w14:paraId="4DFA7C18" w14:textId="04FF6AFA" w:rsidR="00C75CA1" w:rsidRPr="002F555D" w:rsidRDefault="00C75CA1" w:rsidP="002F555D">
      <w:pPr>
        <w:spacing w:after="0"/>
        <w:ind w:left="0"/>
        <w:rPr>
          <w:rFonts w:eastAsia="Times New Roman"/>
          <w:noProof/>
          <w:lang w:val="ro-RO"/>
        </w:rPr>
      </w:pPr>
      <w:r w:rsidRPr="002F555D">
        <w:rPr>
          <w:rFonts w:eastAsia="Times New Roman"/>
          <w:noProof/>
          <w:lang w:val="ro-RO"/>
        </w:rPr>
        <w:t>În temeiul Legii nr. 98/2016 privind achizițiile publice</w:t>
      </w:r>
      <w:r w:rsidR="002504D0" w:rsidRPr="002F555D">
        <w:rPr>
          <w:rFonts w:eastAsia="Times New Roman"/>
          <w:noProof/>
          <w:lang w:val="ro-RO"/>
        </w:rPr>
        <w:t>,</w:t>
      </w:r>
      <w:r w:rsidR="00D542E9" w:rsidRPr="002F555D">
        <w:rPr>
          <w:rFonts w:eastAsia="Times New Roman"/>
          <w:noProof/>
          <w:lang w:val="ro-RO"/>
        </w:rPr>
        <w:t xml:space="preserve"> cu modificările și completările ulterioare</w:t>
      </w:r>
      <w:r w:rsidRPr="002F555D">
        <w:rPr>
          <w:rFonts w:eastAsia="Times New Roman"/>
          <w:noProof/>
          <w:lang w:val="ro-RO"/>
        </w:rPr>
        <w:t>, a intervenit prezentul acord-cadru</w:t>
      </w:r>
    </w:p>
    <w:p w14:paraId="1D778082" w14:textId="77777777" w:rsidR="00C75CA1" w:rsidRPr="002F555D" w:rsidRDefault="00C75CA1" w:rsidP="002F555D">
      <w:pPr>
        <w:spacing w:after="0"/>
        <w:ind w:left="0"/>
        <w:rPr>
          <w:rFonts w:eastAsia="Times New Roman"/>
          <w:noProof/>
          <w:lang w:val="ro-RO"/>
        </w:rPr>
      </w:pPr>
    </w:p>
    <w:p w14:paraId="0C89C243" w14:textId="77777777" w:rsidR="00C75CA1" w:rsidRPr="002F555D" w:rsidRDefault="00C75CA1" w:rsidP="002F555D">
      <w:pPr>
        <w:spacing w:after="0"/>
        <w:ind w:left="0"/>
        <w:rPr>
          <w:rFonts w:eastAsia="Times New Roman"/>
          <w:noProof/>
          <w:lang w:val="ro-RO"/>
        </w:rPr>
      </w:pPr>
      <w:r w:rsidRPr="002F555D">
        <w:rPr>
          <w:rFonts w:eastAsia="Times New Roman"/>
          <w:b/>
          <w:noProof/>
          <w:lang w:val="ro-RO"/>
        </w:rPr>
        <w:t>între</w:t>
      </w:r>
    </w:p>
    <w:p w14:paraId="1DFF91AB" w14:textId="1A9DA5EC" w:rsidR="00C75CA1" w:rsidRPr="002F555D" w:rsidRDefault="004B7916" w:rsidP="002F555D">
      <w:pPr>
        <w:tabs>
          <w:tab w:val="left" w:pos="90"/>
          <w:tab w:val="left" w:pos="1260"/>
        </w:tabs>
        <w:spacing w:after="0"/>
        <w:ind w:left="0"/>
        <w:rPr>
          <w:rFonts w:eastAsia="Times New Roman"/>
          <w:noProof/>
          <w:lang w:val="ro-RO"/>
        </w:rPr>
      </w:pPr>
      <w:r w:rsidRPr="002F555D">
        <w:rPr>
          <w:rFonts w:eastAsia="Times New Roman"/>
          <w:b/>
          <w:noProof/>
          <w:lang w:val="ro-RO"/>
        </w:rPr>
        <w:t xml:space="preserve"> </w:t>
      </w:r>
      <w:r w:rsidR="006F478D" w:rsidRPr="002F555D">
        <w:rPr>
          <w:rFonts w:eastAsia="Times New Roman"/>
          <w:b/>
          <w:noProof/>
          <w:lang w:val="ro-RO"/>
        </w:rPr>
        <w:t xml:space="preserve">      </w:t>
      </w:r>
      <w:r w:rsidR="00C75CA1" w:rsidRPr="002F555D">
        <w:rPr>
          <w:rFonts w:eastAsia="Times New Roman"/>
          <w:b/>
          <w:noProof/>
          <w:lang w:val="ro-RO"/>
        </w:rPr>
        <w:t>AGENȚIA NAȚIONALĂ PENTRU ACHIZITII PUBLICE</w:t>
      </w:r>
      <w:r w:rsidR="00C75CA1" w:rsidRPr="002F555D">
        <w:rPr>
          <w:rFonts w:eastAsia="Times New Roman"/>
          <w:noProof/>
          <w:lang w:val="ro-RO"/>
        </w:rPr>
        <w:t xml:space="preserve"> </w:t>
      </w:r>
      <w:r w:rsidR="00C75CA1" w:rsidRPr="002F555D">
        <w:rPr>
          <w:rFonts w:eastAsia="Times New Roman"/>
          <w:b/>
          <w:noProof/>
          <w:lang w:val="ro-RO"/>
        </w:rPr>
        <w:t>(A.N.A.P.),</w:t>
      </w:r>
      <w:r w:rsidR="002504D0" w:rsidRPr="002F555D">
        <w:rPr>
          <w:rFonts w:eastAsia="Times New Roman"/>
          <w:b/>
          <w:i/>
          <w:noProof/>
          <w:lang w:val="ro-RO"/>
        </w:rPr>
        <w:t xml:space="preserve"> </w:t>
      </w:r>
      <w:r w:rsidR="002504D0" w:rsidRPr="002F555D">
        <w:rPr>
          <w:rFonts w:eastAsia="Times New Roman"/>
          <w:b/>
          <w:noProof/>
          <w:lang w:val="ro-RO"/>
        </w:rPr>
        <w:t xml:space="preserve">cu sediul în </w:t>
      </w:r>
      <w:r w:rsidR="002504D0" w:rsidRPr="002F555D">
        <w:rPr>
          <w:rFonts w:eastAsia="Times New Roman"/>
          <w:noProof/>
          <w:lang w:val="ro-RO"/>
        </w:rPr>
        <w:t>s</w:t>
      </w:r>
      <w:r w:rsidR="00C75CA1" w:rsidRPr="002F555D">
        <w:rPr>
          <w:rFonts w:eastAsia="Times New Roman"/>
          <w:noProof/>
          <w:lang w:val="ro-RO"/>
        </w:rPr>
        <w:t>tr. Foișorului nr. 2, sector</w:t>
      </w:r>
      <w:r w:rsidR="006F478D" w:rsidRPr="002F555D">
        <w:rPr>
          <w:rFonts w:eastAsia="Times New Roman"/>
          <w:noProof/>
          <w:lang w:val="ro-RO"/>
        </w:rPr>
        <w:t xml:space="preserve"> </w:t>
      </w:r>
      <w:r w:rsidR="00C75CA1" w:rsidRPr="002F555D">
        <w:rPr>
          <w:rFonts w:eastAsia="Times New Roman"/>
          <w:noProof/>
          <w:lang w:val="ro-RO"/>
        </w:rPr>
        <w:t xml:space="preserve">3, Bucuresti, telefon/fax 0213118090/0213118095, cod fiscal 35000402, cont </w:t>
      </w:r>
      <w:r w:rsidR="00FB54BC">
        <w:rPr>
          <w:rFonts w:eastAsia="Times New Roman"/>
          <w:noProof/>
          <w:lang w:val="ro-RO"/>
        </w:rPr>
        <w:t>RO34TREZ23A510103200130X</w:t>
      </w:r>
      <w:r w:rsidR="00FB54BC" w:rsidRPr="002F555D">
        <w:rPr>
          <w:rFonts w:eastAsia="Times New Roman"/>
          <w:noProof/>
          <w:lang w:val="ro-RO"/>
        </w:rPr>
        <w:t xml:space="preserve"> </w:t>
      </w:r>
      <w:r w:rsidR="00C75CA1" w:rsidRPr="002F555D">
        <w:rPr>
          <w:rFonts w:eastAsia="Times New Roman"/>
          <w:noProof/>
          <w:lang w:val="ro-RO"/>
        </w:rPr>
        <w:t xml:space="preserve">trezorerie </w:t>
      </w:r>
      <w:r w:rsidR="0081265C" w:rsidRPr="002F555D">
        <w:rPr>
          <w:rFonts w:eastAsia="Times New Roman"/>
          <w:noProof/>
          <w:lang w:val="ro-RO"/>
        </w:rPr>
        <w:t>s</w:t>
      </w:r>
      <w:r w:rsidR="00C75CA1" w:rsidRPr="002F555D">
        <w:rPr>
          <w:rFonts w:eastAsia="Times New Roman"/>
          <w:noProof/>
          <w:lang w:val="ro-RO"/>
        </w:rPr>
        <w:t>ector 3, reprezentată prin dl.</w:t>
      </w:r>
      <w:r w:rsidR="002504D0" w:rsidRPr="002F555D">
        <w:rPr>
          <w:rFonts w:eastAsia="Times New Roman"/>
          <w:noProof/>
          <w:lang w:val="ro-RO"/>
        </w:rPr>
        <w:t xml:space="preserve"> Eugen Ștefan-Dorel Cojoacă</w:t>
      </w:r>
      <w:r w:rsidR="00C75CA1" w:rsidRPr="002F555D">
        <w:rPr>
          <w:rFonts w:eastAsia="Times New Roman"/>
          <w:noProof/>
          <w:lang w:val="ro-RO"/>
        </w:rPr>
        <w:t>, având funcţia de Pre</w:t>
      </w:r>
      <w:r w:rsidR="0081265C" w:rsidRPr="002F555D">
        <w:rPr>
          <w:rFonts w:eastAsia="Times New Roman"/>
          <w:noProof/>
          <w:lang w:val="ro-RO"/>
        </w:rPr>
        <w:t>ș</w:t>
      </w:r>
      <w:r w:rsidR="00C75CA1" w:rsidRPr="002F555D">
        <w:rPr>
          <w:rFonts w:eastAsia="Times New Roman"/>
          <w:noProof/>
          <w:lang w:val="ro-RO"/>
        </w:rPr>
        <w:t>edinte, în calitate de</w:t>
      </w:r>
      <w:r w:rsidR="003029D2" w:rsidRPr="002F555D">
        <w:rPr>
          <w:rFonts w:eastAsia="Times New Roman"/>
          <w:b/>
          <w:noProof/>
          <w:lang w:val="ro-RO"/>
        </w:rPr>
        <w:t xml:space="preserve"> autoritate contractantă-promitentă</w:t>
      </w:r>
      <w:r w:rsidR="00C75CA1" w:rsidRPr="002F555D">
        <w:rPr>
          <w:rFonts w:eastAsia="Times New Roman"/>
          <w:noProof/>
          <w:lang w:val="ro-RO"/>
        </w:rPr>
        <w:t>, pe de o parte,</w:t>
      </w:r>
    </w:p>
    <w:p w14:paraId="1481EEF6" w14:textId="7052A73D" w:rsidR="00C75CA1" w:rsidRPr="002F555D" w:rsidRDefault="00C75CA1" w:rsidP="002F555D">
      <w:pPr>
        <w:tabs>
          <w:tab w:val="left" w:pos="1260"/>
        </w:tabs>
        <w:spacing w:after="0"/>
        <w:ind w:left="0"/>
        <w:rPr>
          <w:rFonts w:eastAsia="Times New Roman"/>
          <w:noProof/>
          <w:lang w:val="ro-RO"/>
        </w:rPr>
      </w:pPr>
      <w:r w:rsidRPr="002F555D">
        <w:rPr>
          <w:rFonts w:eastAsia="Times New Roman"/>
          <w:b/>
          <w:noProof/>
          <w:lang w:val="ro-RO"/>
        </w:rPr>
        <w:t xml:space="preserve">şi </w:t>
      </w:r>
    </w:p>
    <w:p w14:paraId="57B9183A" w14:textId="68FCEDDA" w:rsidR="00C75CA1" w:rsidRPr="002F555D" w:rsidRDefault="004B7916" w:rsidP="002F555D">
      <w:pPr>
        <w:tabs>
          <w:tab w:val="left" w:pos="0"/>
        </w:tabs>
        <w:spacing w:after="0"/>
        <w:ind w:left="0"/>
        <w:rPr>
          <w:rFonts w:eastAsia="Times New Roman"/>
          <w:noProof/>
          <w:lang w:val="ro-RO"/>
        </w:rPr>
      </w:pPr>
      <w:r w:rsidRPr="002F555D">
        <w:rPr>
          <w:rFonts w:eastAsia="Times New Roman"/>
          <w:b/>
          <w:noProof/>
          <w:lang w:val="ro-RO"/>
        </w:rPr>
        <w:t xml:space="preserve">                   </w:t>
      </w:r>
      <w:r w:rsidR="00560BE4" w:rsidRPr="002F555D">
        <w:rPr>
          <w:rFonts w:eastAsia="Times New Roman"/>
          <w:b/>
          <w:noProof/>
          <w:lang w:val="ro-RO"/>
        </w:rPr>
        <w:t xml:space="preserve">............................................................................................................................................................................................................................................ </w:t>
      </w:r>
      <w:r w:rsidR="00560BE4" w:rsidRPr="002F555D">
        <w:rPr>
          <w:rFonts w:eastAsia="Times New Roman"/>
          <w:noProof/>
          <w:lang w:val="ro-RO"/>
        </w:rPr>
        <w:t xml:space="preserve">în calitate de </w:t>
      </w:r>
      <w:r w:rsidR="00C75CA1" w:rsidRPr="002F555D">
        <w:rPr>
          <w:rFonts w:eastAsia="Times New Roman"/>
          <w:noProof/>
          <w:lang w:val="ro-RO"/>
        </w:rPr>
        <w:t xml:space="preserve"> </w:t>
      </w:r>
      <w:r w:rsidR="002B7202" w:rsidRPr="002F555D">
        <w:rPr>
          <w:rFonts w:eastAsia="Times New Roman"/>
          <w:b/>
          <w:lang w:val="it-IT"/>
        </w:rPr>
        <w:t>promitent</w:t>
      </w:r>
      <w:r w:rsidR="004D7E62" w:rsidRPr="002F555D">
        <w:rPr>
          <w:rFonts w:eastAsia="Times New Roman"/>
          <w:b/>
          <w:lang w:val="it-IT"/>
        </w:rPr>
        <w:t>-contractant</w:t>
      </w:r>
      <w:r w:rsidR="00C75CA1" w:rsidRPr="002F555D">
        <w:rPr>
          <w:rFonts w:eastAsia="Times New Roman"/>
          <w:noProof/>
          <w:lang w:val="ro-RO"/>
        </w:rPr>
        <w:t>, pe de altă parte.</w:t>
      </w:r>
    </w:p>
    <w:p w14:paraId="72E34022" w14:textId="77777777" w:rsidR="00C75CA1" w:rsidRPr="002F555D" w:rsidRDefault="00C75CA1" w:rsidP="002F555D">
      <w:pPr>
        <w:tabs>
          <w:tab w:val="left" w:pos="630"/>
        </w:tabs>
        <w:spacing w:after="0"/>
        <w:ind w:left="0" w:right="-28"/>
        <w:rPr>
          <w:rFonts w:eastAsia="Times New Roman"/>
        </w:rPr>
      </w:pPr>
    </w:p>
    <w:p w14:paraId="00597E55" w14:textId="07BF5CF4" w:rsidR="007566BE" w:rsidRPr="002F555D" w:rsidRDefault="00886264" w:rsidP="002F555D">
      <w:pPr>
        <w:tabs>
          <w:tab w:val="left" w:pos="630"/>
        </w:tabs>
        <w:spacing w:after="0"/>
        <w:ind w:left="0" w:right="-28"/>
        <w:rPr>
          <w:rFonts w:eastAsia="Times New Roman"/>
          <w:b/>
          <w:lang w:val="ro-RO"/>
        </w:rPr>
      </w:pPr>
      <w:r w:rsidRPr="002F555D">
        <w:rPr>
          <w:rFonts w:eastAsia="Times New Roman"/>
          <w:b/>
          <w:lang w:val="ro-RO"/>
        </w:rPr>
        <w:t xml:space="preserve">       </w:t>
      </w:r>
      <w:r w:rsidR="00BE24DF" w:rsidRPr="002F555D">
        <w:rPr>
          <w:rFonts w:eastAsia="Times New Roman"/>
          <w:b/>
          <w:lang w:val="ro-RO"/>
        </w:rPr>
        <w:t>Art.</w:t>
      </w:r>
      <w:r w:rsidR="007566BE" w:rsidRPr="002F555D">
        <w:rPr>
          <w:rFonts w:eastAsia="Times New Roman"/>
          <w:b/>
          <w:lang w:val="ro-RO"/>
        </w:rPr>
        <w:t xml:space="preserve">2. Definiţii </w:t>
      </w:r>
    </w:p>
    <w:p w14:paraId="78ABC90A" w14:textId="77777777" w:rsidR="00D13734" w:rsidRPr="002F555D" w:rsidRDefault="00D13734" w:rsidP="002F555D">
      <w:pPr>
        <w:tabs>
          <w:tab w:val="left" w:pos="630"/>
        </w:tabs>
        <w:spacing w:after="0"/>
        <w:ind w:left="0" w:right="-28"/>
        <w:rPr>
          <w:rFonts w:eastAsia="Times New Roman"/>
          <w:b/>
          <w:lang w:val="ro-RO"/>
        </w:rPr>
      </w:pPr>
    </w:p>
    <w:p w14:paraId="01F61239" w14:textId="674451C1" w:rsidR="00560BE4" w:rsidRPr="002F555D" w:rsidRDefault="00560BE4" w:rsidP="002F555D">
      <w:pPr>
        <w:ind w:left="0"/>
        <w:rPr>
          <w:rFonts w:cs="Arial"/>
        </w:rPr>
      </w:pPr>
      <w:r w:rsidRPr="002F555D">
        <w:rPr>
          <w:rFonts w:cs="Arial"/>
          <w:b/>
        </w:rPr>
        <w:t xml:space="preserve">1. </w:t>
      </w:r>
      <w:r w:rsidRPr="002F555D">
        <w:rPr>
          <w:rFonts w:cs="Arial"/>
        </w:rPr>
        <w:t>„</w:t>
      </w:r>
      <w:r w:rsidRPr="002F555D">
        <w:rPr>
          <w:rFonts w:cs="Arial"/>
          <w:b/>
        </w:rPr>
        <w:t>Obiectiv (locaţie)</w:t>
      </w:r>
      <w:r w:rsidRPr="002F555D">
        <w:rPr>
          <w:rFonts w:cs="Arial"/>
        </w:rPr>
        <w:t xml:space="preserve">” înseamnă spaţiul deţinut şi delimitat de către Beneficiar sau orice alt spaţiu, aşa cum </w:t>
      </w:r>
      <w:proofErr w:type="gramStart"/>
      <w:r w:rsidRPr="002F555D">
        <w:rPr>
          <w:rFonts w:cs="Arial"/>
        </w:rPr>
        <w:t>va</w:t>
      </w:r>
      <w:proofErr w:type="gramEnd"/>
      <w:r w:rsidRPr="002F555D">
        <w:rPr>
          <w:rFonts w:cs="Arial"/>
        </w:rPr>
        <w:t xml:space="preserve"> fi indicat de către autoritatea contractantă</w:t>
      </w:r>
      <w:r w:rsidR="005774AC" w:rsidRPr="002F555D">
        <w:rPr>
          <w:rFonts w:cs="Arial"/>
        </w:rPr>
        <w:t>-promitentă</w:t>
      </w:r>
      <w:r w:rsidRPr="002F555D">
        <w:rPr>
          <w:rFonts w:cs="Arial"/>
        </w:rPr>
        <w:t xml:space="preserve"> </w:t>
      </w:r>
      <w:r w:rsidR="005774AC" w:rsidRPr="002F555D">
        <w:rPr>
          <w:rFonts w:cs="Arial"/>
        </w:rPr>
        <w:t>promitentului-</w:t>
      </w:r>
      <w:r w:rsidR="006A70CB" w:rsidRPr="002F555D">
        <w:rPr>
          <w:rFonts w:cs="Arial"/>
        </w:rPr>
        <w:t xml:space="preserve">contractant </w:t>
      </w:r>
      <w:r w:rsidRPr="002F555D">
        <w:rPr>
          <w:rFonts w:cs="Arial"/>
        </w:rPr>
        <w:t xml:space="preserve">prin prezentul </w:t>
      </w:r>
      <w:r w:rsidR="005774AC" w:rsidRPr="002F555D">
        <w:rPr>
          <w:rFonts w:cs="Arial"/>
        </w:rPr>
        <w:t>acord</w:t>
      </w:r>
      <w:r w:rsidR="002504D0" w:rsidRPr="002F555D">
        <w:rPr>
          <w:rFonts w:cs="Arial"/>
        </w:rPr>
        <w:t>-</w:t>
      </w:r>
      <w:r w:rsidR="005774AC" w:rsidRPr="002F555D">
        <w:rPr>
          <w:rFonts w:cs="Arial"/>
        </w:rPr>
        <w:t>cadru</w:t>
      </w:r>
      <w:r w:rsidRPr="002F555D">
        <w:rPr>
          <w:rFonts w:cs="Arial"/>
        </w:rPr>
        <w:t>. Modificarea sau completarea de locaţii nu poate fi facută decât prin act adiţional şi prin modificarea planului de pază.</w:t>
      </w:r>
    </w:p>
    <w:p w14:paraId="5825C20A" w14:textId="6A45503A" w:rsidR="00560BE4" w:rsidRPr="002F555D" w:rsidRDefault="00560BE4" w:rsidP="002F555D">
      <w:pPr>
        <w:ind w:left="0"/>
        <w:rPr>
          <w:rFonts w:cs="Arial"/>
        </w:rPr>
      </w:pPr>
      <w:r w:rsidRPr="002F555D">
        <w:rPr>
          <w:rFonts w:cs="Arial"/>
          <w:b/>
        </w:rPr>
        <w:t xml:space="preserve">2. </w:t>
      </w:r>
      <w:r w:rsidRPr="002F555D">
        <w:rPr>
          <w:rFonts w:cs="Arial"/>
        </w:rPr>
        <w:t>„</w:t>
      </w:r>
      <w:r w:rsidRPr="002F555D">
        <w:rPr>
          <w:rFonts w:cs="Arial"/>
          <w:b/>
        </w:rPr>
        <w:t>Plan de pază</w:t>
      </w:r>
      <w:r w:rsidRPr="002F555D">
        <w:rPr>
          <w:rFonts w:cs="Arial"/>
        </w:rPr>
        <w:t xml:space="preserve">” reprezintă documentul operativ întocmit de </w:t>
      </w:r>
      <w:r w:rsidR="00D55C9B" w:rsidRPr="002F555D">
        <w:rPr>
          <w:rFonts w:cs="Arial"/>
        </w:rPr>
        <w:t>autoritatea contractantă-promitentă</w:t>
      </w:r>
      <w:r w:rsidRPr="002F555D">
        <w:rPr>
          <w:rFonts w:cs="Arial"/>
        </w:rPr>
        <w:t xml:space="preserve"> în colaborare cu </w:t>
      </w:r>
      <w:r w:rsidR="005774AC" w:rsidRPr="002F555D">
        <w:rPr>
          <w:rFonts w:cs="Arial"/>
        </w:rPr>
        <w:t>promitentul-</w:t>
      </w:r>
      <w:r w:rsidR="006A70CB" w:rsidRPr="002F555D">
        <w:rPr>
          <w:rFonts w:cs="Arial"/>
        </w:rPr>
        <w:t>contractant</w:t>
      </w:r>
      <w:r w:rsidRPr="002F555D">
        <w:rPr>
          <w:rFonts w:cs="Arial"/>
        </w:rPr>
        <w:t xml:space="preserve">, cu respectarea cerinţelor Legii nr. 333/2003 </w:t>
      </w:r>
      <w:r w:rsidR="0081265C" w:rsidRPr="002F555D">
        <w:rPr>
          <w:rFonts w:cs="Arial"/>
        </w:rPr>
        <w:t>ș</w:t>
      </w:r>
      <w:r w:rsidRPr="002F555D">
        <w:rPr>
          <w:rFonts w:cs="Arial"/>
        </w:rPr>
        <w:t>i a</w:t>
      </w:r>
      <w:r w:rsidR="0081265C" w:rsidRPr="002F555D">
        <w:rPr>
          <w:rFonts w:cs="Arial"/>
        </w:rPr>
        <w:t>le</w:t>
      </w:r>
      <w:r w:rsidRPr="002F555D">
        <w:rPr>
          <w:rFonts w:cs="Arial"/>
        </w:rPr>
        <w:t xml:space="preserve"> HG nr. 301/2012 privind paza obiectivelor, bunurilor şi valorilor şi protecţia persoanelor şi a precizărilor Inspectoratului General al Poliţiei Române, şi avizat de către organele de poliție competente teritorial. Planul de pază constituie anexă la prezentul </w:t>
      </w:r>
      <w:r w:rsidR="0081265C" w:rsidRPr="002F555D">
        <w:rPr>
          <w:rFonts w:cs="Arial"/>
        </w:rPr>
        <w:t>accord-</w:t>
      </w:r>
      <w:r w:rsidR="005774AC" w:rsidRPr="002F555D">
        <w:rPr>
          <w:rFonts w:cs="Arial"/>
        </w:rPr>
        <w:t>cadru</w:t>
      </w:r>
      <w:r w:rsidRPr="002F555D">
        <w:rPr>
          <w:rFonts w:cs="Arial"/>
        </w:rPr>
        <w:t xml:space="preserve"> din momentul avizării lui de către organele de poliție şi conţinutul lui </w:t>
      </w:r>
      <w:proofErr w:type="gramStart"/>
      <w:r w:rsidRPr="002F555D">
        <w:rPr>
          <w:rFonts w:cs="Arial"/>
        </w:rPr>
        <w:t>este</w:t>
      </w:r>
      <w:proofErr w:type="gramEnd"/>
      <w:r w:rsidRPr="002F555D">
        <w:rPr>
          <w:rFonts w:cs="Arial"/>
        </w:rPr>
        <w:t xml:space="preserve"> obligatoriu pentru Părţi (Anexa nr.1)</w:t>
      </w:r>
      <w:r w:rsidR="0081265C" w:rsidRPr="002F555D">
        <w:rPr>
          <w:rFonts w:cs="Arial"/>
        </w:rPr>
        <w:t>.</w:t>
      </w:r>
    </w:p>
    <w:p w14:paraId="3B91CF5B" w14:textId="75D52E65" w:rsidR="00560BE4" w:rsidRPr="002F555D" w:rsidRDefault="00560BE4" w:rsidP="002F555D">
      <w:pPr>
        <w:ind w:left="0"/>
        <w:rPr>
          <w:rFonts w:cs="Arial"/>
        </w:rPr>
      </w:pPr>
      <w:r w:rsidRPr="002F555D">
        <w:rPr>
          <w:rFonts w:cs="Arial"/>
          <w:b/>
        </w:rPr>
        <w:t xml:space="preserve">3. </w:t>
      </w:r>
      <w:r w:rsidR="002504D0" w:rsidRPr="002F555D">
        <w:rPr>
          <w:rFonts w:cs="Arial"/>
        </w:rPr>
        <w:t>„</w:t>
      </w:r>
      <w:r w:rsidRPr="002F555D">
        <w:rPr>
          <w:rFonts w:cs="Arial"/>
          <w:b/>
        </w:rPr>
        <w:t>Personal de pază</w:t>
      </w:r>
      <w:r w:rsidRPr="002F555D">
        <w:rPr>
          <w:rFonts w:cs="Arial"/>
        </w:rPr>
        <w:t xml:space="preserve">” înseamnă prepusul </w:t>
      </w:r>
      <w:r w:rsidR="00D55C9B" w:rsidRPr="002F555D">
        <w:rPr>
          <w:rFonts w:cs="Arial"/>
        </w:rPr>
        <w:t>promitentului-</w:t>
      </w:r>
      <w:r w:rsidR="006A70CB" w:rsidRPr="002F555D">
        <w:rPr>
          <w:rFonts w:cs="Arial"/>
        </w:rPr>
        <w:t>contractant</w:t>
      </w:r>
      <w:r w:rsidRPr="002F555D">
        <w:rPr>
          <w:rFonts w:cs="Arial"/>
        </w:rPr>
        <w:t xml:space="preserve"> (şef obiectiv, agent de pază, dispecer, şef tură, şef schimb, şef echipă)  care are ca sarcini asigurarea pazei, protecţiei, intervenţiei şi/sau monitorizarea sistemelor de alarmare instalate la Locaţia autorității contractante</w:t>
      </w:r>
      <w:r w:rsidR="00D55C9B" w:rsidRPr="002F555D">
        <w:rPr>
          <w:rFonts w:cs="Arial"/>
        </w:rPr>
        <w:t>-promitente</w:t>
      </w:r>
      <w:r w:rsidRPr="002F555D">
        <w:rPr>
          <w:rFonts w:cs="Arial"/>
        </w:rPr>
        <w:t xml:space="preserve"> din </w:t>
      </w:r>
      <w:proofErr w:type="gramStart"/>
      <w:r w:rsidRPr="002F555D">
        <w:rPr>
          <w:rFonts w:cs="Arial"/>
        </w:rPr>
        <w:t>dispeceratul</w:t>
      </w:r>
      <w:proofErr w:type="gramEnd"/>
      <w:r w:rsidRPr="002F555D">
        <w:rPr>
          <w:rFonts w:cs="Arial"/>
        </w:rPr>
        <w:t xml:space="preserve"> local.</w:t>
      </w:r>
    </w:p>
    <w:p w14:paraId="63CC98BE" w14:textId="57F929B6" w:rsidR="00560BE4" w:rsidRPr="002F555D" w:rsidRDefault="00560BE4" w:rsidP="002F555D">
      <w:pPr>
        <w:tabs>
          <w:tab w:val="left" w:pos="540"/>
        </w:tabs>
        <w:ind w:left="0"/>
        <w:rPr>
          <w:rFonts w:cs="Arial"/>
        </w:rPr>
      </w:pPr>
      <w:r w:rsidRPr="002F555D">
        <w:rPr>
          <w:rFonts w:cs="Arial"/>
          <w:b/>
        </w:rPr>
        <w:t>4.</w:t>
      </w:r>
      <w:r w:rsidRPr="002F555D">
        <w:rPr>
          <w:rFonts w:cs="Arial"/>
        </w:rPr>
        <w:t xml:space="preserve"> </w:t>
      </w:r>
      <w:r w:rsidR="002504D0" w:rsidRPr="002F555D">
        <w:rPr>
          <w:rFonts w:cs="Arial"/>
        </w:rPr>
        <w:t>„</w:t>
      </w:r>
      <w:r w:rsidRPr="002F555D">
        <w:rPr>
          <w:rFonts w:cs="Arial"/>
          <w:b/>
        </w:rPr>
        <w:t>Şef tură</w:t>
      </w:r>
      <w:r w:rsidRPr="002F555D">
        <w:rPr>
          <w:rFonts w:cs="Arial"/>
        </w:rPr>
        <w:t xml:space="preserve">” înseamnă prepusul </w:t>
      </w:r>
      <w:r w:rsidR="00D55C9B" w:rsidRPr="002F555D">
        <w:rPr>
          <w:rFonts w:cs="Arial"/>
        </w:rPr>
        <w:t>promitentului-</w:t>
      </w:r>
      <w:r w:rsidR="006A70CB" w:rsidRPr="002F555D">
        <w:rPr>
          <w:rFonts w:cs="Arial"/>
        </w:rPr>
        <w:t>contractant</w:t>
      </w:r>
      <w:r w:rsidRPr="002F555D">
        <w:rPr>
          <w:rFonts w:cs="Arial"/>
        </w:rPr>
        <w:t xml:space="preserve"> care are ca sarcini coordonarea activităţii personalului de pază pe </w:t>
      </w:r>
      <w:proofErr w:type="gramStart"/>
      <w:r w:rsidRPr="002F555D">
        <w:rPr>
          <w:rFonts w:cs="Arial"/>
        </w:rPr>
        <w:t>un</w:t>
      </w:r>
      <w:proofErr w:type="gramEnd"/>
      <w:r w:rsidRPr="002F555D">
        <w:rPr>
          <w:rFonts w:cs="Arial"/>
        </w:rPr>
        <w:t xml:space="preserve"> schimb.</w:t>
      </w:r>
    </w:p>
    <w:p w14:paraId="3B0CA430" w14:textId="09452830" w:rsidR="00560BE4" w:rsidRPr="002F555D" w:rsidRDefault="00560BE4" w:rsidP="002F555D">
      <w:pPr>
        <w:ind w:left="0"/>
        <w:rPr>
          <w:rFonts w:cs="Arial"/>
        </w:rPr>
      </w:pPr>
      <w:r w:rsidRPr="002F555D">
        <w:rPr>
          <w:rFonts w:cs="Arial"/>
          <w:b/>
        </w:rPr>
        <w:t>5.</w:t>
      </w:r>
      <w:r w:rsidRPr="002F555D">
        <w:rPr>
          <w:rFonts w:cs="Arial"/>
        </w:rPr>
        <w:t xml:space="preserve"> </w:t>
      </w:r>
      <w:r w:rsidR="0081265C" w:rsidRPr="002F555D">
        <w:rPr>
          <w:rFonts w:cs="Arial"/>
        </w:rPr>
        <w:t>„</w:t>
      </w:r>
      <w:r w:rsidRPr="002F555D">
        <w:rPr>
          <w:rFonts w:cs="Arial"/>
          <w:b/>
        </w:rPr>
        <w:t>Şef de obiectiv</w:t>
      </w:r>
      <w:r w:rsidRPr="002F555D">
        <w:rPr>
          <w:rFonts w:cs="Arial"/>
        </w:rPr>
        <w:t xml:space="preserve">” înseamnă prepusul </w:t>
      </w:r>
      <w:r w:rsidR="00D55C9B" w:rsidRPr="002F555D">
        <w:rPr>
          <w:rFonts w:cs="Arial"/>
        </w:rPr>
        <w:t>promitentului-</w:t>
      </w:r>
      <w:r w:rsidR="006A70CB" w:rsidRPr="002F555D">
        <w:rPr>
          <w:rFonts w:cs="Arial"/>
        </w:rPr>
        <w:t>contractant</w:t>
      </w:r>
      <w:r w:rsidRPr="002F555D">
        <w:rPr>
          <w:rFonts w:cs="Arial"/>
        </w:rPr>
        <w:t xml:space="preserve"> care are ca sarcini coordonarea activităţii personalului de pază la </w:t>
      </w:r>
      <w:proofErr w:type="gramStart"/>
      <w:r w:rsidRPr="002F555D">
        <w:rPr>
          <w:rFonts w:cs="Arial"/>
        </w:rPr>
        <w:t>un</w:t>
      </w:r>
      <w:proofErr w:type="gramEnd"/>
      <w:r w:rsidRPr="002F555D">
        <w:rPr>
          <w:rFonts w:cs="Arial"/>
        </w:rPr>
        <w:t xml:space="preserve"> obiectiv sau grup de obiective.</w:t>
      </w:r>
    </w:p>
    <w:p w14:paraId="6F03A63E" w14:textId="3D3BD542" w:rsidR="00560BE4" w:rsidRPr="002F555D" w:rsidRDefault="00560BE4" w:rsidP="002F555D">
      <w:pPr>
        <w:ind w:left="0"/>
        <w:rPr>
          <w:rFonts w:cs="Arial"/>
        </w:rPr>
      </w:pPr>
      <w:r w:rsidRPr="002F555D">
        <w:rPr>
          <w:rFonts w:cs="Arial"/>
          <w:b/>
        </w:rPr>
        <w:lastRenderedPageBreak/>
        <w:t xml:space="preserve">6.  </w:t>
      </w:r>
      <w:r w:rsidR="0081265C" w:rsidRPr="002F555D">
        <w:rPr>
          <w:rFonts w:cs="Arial"/>
        </w:rPr>
        <w:t>„</w:t>
      </w:r>
      <w:r w:rsidRPr="002F555D">
        <w:rPr>
          <w:rFonts w:cs="Arial"/>
          <w:b/>
        </w:rPr>
        <w:t>Servicii de pază</w:t>
      </w:r>
      <w:r w:rsidRPr="002F555D">
        <w:rPr>
          <w:rFonts w:cs="Arial"/>
        </w:rPr>
        <w:t xml:space="preserve">” înseamnă totalitatea activităţiilor pe care le desfăşoară personalul de pază aparţinând </w:t>
      </w:r>
      <w:r w:rsidR="00D55C9B" w:rsidRPr="002F555D">
        <w:rPr>
          <w:rFonts w:cs="Arial"/>
        </w:rPr>
        <w:t>promitentului-</w:t>
      </w:r>
      <w:r w:rsidR="006A70CB" w:rsidRPr="002F555D">
        <w:rPr>
          <w:rFonts w:cs="Arial"/>
        </w:rPr>
        <w:t>contractant</w:t>
      </w:r>
      <w:r w:rsidRPr="002F555D">
        <w:rPr>
          <w:rFonts w:cs="Arial"/>
        </w:rPr>
        <w:t xml:space="preserve"> la locaţia aparţinând autorității contractante</w:t>
      </w:r>
      <w:r w:rsidR="00D55C9B" w:rsidRPr="002F555D">
        <w:rPr>
          <w:rFonts w:cs="Arial"/>
        </w:rPr>
        <w:t>-promitente</w:t>
      </w:r>
      <w:r w:rsidRPr="002F555D">
        <w:rPr>
          <w:rFonts w:cs="Arial"/>
        </w:rPr>
        <w:t xml:space="preserve"> în conformitate cu prevederile cuprinse în Planul de pază şi în prezentul </w:t>
      </w:r>
      <w:r w:rsidR="00D55C9B" w:rsidRPr="002F555D">
        <w:rPr>
          <w:rFonts w:cs="Arial"/>
        </w:rPr>
        <w:t>acord-cadru</w:t>
      </w:r>
      <w:r w:rsidRPr="002F555D">
        <w:rPr>
          <w:rFonts w:cs="Arial"/>
        </w:rPr>
        <w:t>.</w:t>
      </w:r>
    </w:p>
    <w:p w14:paraId="7A0D8C6F" w14:textId="3B710F62" w:rsidR="00560BE4" w:rsidRPr="002F555D" w:rsidRDefault="00560BE4" w:rsidP="002F555D">
      <w:pPr>
        <w:ind w:left="0"/>
        <w:rPr>
          <w:rFonts w:cs="Arial"/>
        </w:rPr>
      </w:pPr>
      <w:r w:rsidRPr="002F555D">
        <w:rPr>
          <w:rFonts w:cs="Arial"/>
          <w:b/>
        </w:rPr>
        <w:t xml:space="preserve">7.  </w:t>
      </w:r>
      <w:r w:rsidR="002504D0" w:rsidRPr="002F555D">
        <w:rPr>
          <w:rFonts w:cs="Arial"/>
        </w:rPr>
        <w:t>„</w:t>
      </w:r>
      <w:r w:rsidRPr="002F555D">
        <w:rPr>
          <w:rFonts w:cs="Arial"/>
          <w:b/>
        </w:rPr>
        <w:t>Post de pază</w:t>
      </w:r>
      <w:r w:rsidRPr="002F555D">
        <w:rPr>
          <w:rFonts w:cs="Arial"/>
        </w:rPr>
        <w:t xml:space="preserve">” reprezintă locul, zona sau direcţia din obiectiv în care un agent pază  sau mai mulţi, execută serviciul în baza unui consemn general şi a unuia particular, înscrise în planul de pază. Postul de pază trebuie </w:t>
      </w:r>
      <w:proofErr w:type="gramStart"/>
      <w:r w:rsidRPr="002F555D">
        <w:rPr>
          <w:rFonts w:cs="Arial"/>
        </w:rPr>
        <w:t>să</w:t>
      </w:r>
      <w:proofErr w:type="gramEnd"/>
      <w:r w:rsidRPr="002F555D">
        <w:rPr>
          <w:rFonts w:cs="Arial"/>
        </w:rPr>
        <w:t xml:space="preserve"> fie delimitat clar sub aspectul responsabilităţilor şi să fie dotat potrivit acestora, pentru ca, personalul de pază să poată îndeplini sarcinile ce-i revin în condiţii normale de lucru.</w:t>
      </w:r>
    </w:p>
    <w:p w14:paraId="23EFD2CB" w14:textId="2A296B36" w:rsidR="00560BE4" w:rsidRPr="002F555D" w:rsidRDefault="00560BE4" w:rsidP="002F555D">
      <w:pPr>
        <w:ind w:left="0"/>
        <w:rPr>
          <w:rFonts w:cs="Arial"/>
        </w:rPr>
      </w:pPr>
      <w:r w:rsidRPr="002F555D">
        <w:rPr>
          <w:rFonts w:cs="Arial"/>
          <w:b/>
          <w:bCs/>
        </w:rPr>
        <w:t xml:space="preserve">8. </w:t>
      </w:r>
      <w:r w:rsidR="002504D0" w:rsidRPr="002F555D">
        <w:rPr>
          <w:rFonts w:cs="Arial"/>
          <w:bCs/>
          <w:lang w:val="es-CL"/>
        </w:rPr>
        <w:t>„</w:t>
      </w:r>
      <w:r w:rsidRPr="002F555D">
        <w:rPr>
          <w:rFonts w:cs="Arial"/>
          <w:b/>
          <w:bCs/>
          <w:lang w:val="es-CL"/>
        </w:rPr>
        <w:t>Pagubă</w:t>
      </w:r>
      <w:r w:rsidRPr="002F555D">
        <w:rPr>
          <w:rFonts w:cs="Arial"/>
          <w:bCs/>
          <w:lang w:val="es-CL"/>
        </w:rPr>
        <w:t>”</w:t>
      </w:r>
      <w:r w:rsidRPr="002F555D">
        <w:rPr>
          <w:rFonts w:cs="Arial"/>
          <w:lang w:val="es-CL"/>
        </w:rPr>
        <w:t xml:space="preserve"> – înseamnă orice pierdere sau daună suferită de către autoritatea contractantă</w:t>
      </w:r>
      <w:r w:rsidR="00D55C9B" w:rsidRPr="002F555D">
        <w:rPr>
          <w:rFonts w:cs="Arial"/>
          <w:lang w:val="es-CL"/>
        </w:rPr>
        <w:t>-promitentă</w:t>
      </w:r>
      <w:r w:rsidRPr="002F555D">
        <w:rPr>
          <w:rFonts w:cs="Arial"/>
          <w:lang w:val="es-CL"/>
        </w:rPr>
        <w:t xml:space="preserve">, ivită sau cauzată prin neglijenţa, nerespectarea sarcinilor sau alte acţiuni nejuste sau omisiune (inclusiv orice acţiune nejustă intenţionată sau omisiune şi orice încălcare a oricărui termenal acestui </w:t>
      </w:r>
      <w:r w:rsidR="00D55C9B" w:rsidRPr="002F555D">
        <w:rPr>
          <w:rFonts w:cs="Arial"/>
          <w:lang w:val="es-CL"/>
        </w:rPr>
        <w:t>acord-cadru</w:t>
      </w:r>
      <w:r w:rsidRPr="002F555D">
        <w:rPr>
          <w:rFonts w:cs="Arial"/>
          <w:lang w:val="es-CL"/>
        </w:rPr>
        <w:t xml:space="preserve">), de către </w:t>
      </w:r>
      <w:r w:rsidR="00D55C9B" w:rsidRPr="002F555D">
        <w:rPr>
          <w:rFonts w:cs="Arial"/>
        </w:rPr>
        <w:t>promitentul-</w:t>
      </w:r>
      <w:r w:rsidR="006A70CB" w:rsidRPr="002F555D">
        <w:rPr>
          <w:rFonts w:cs="Arial"/>
        </w:rPr>
        <w:t>contractant</w:t>
      </w:r>
      <w:r w:rsidRPr="002F555D">
        <w:rPr>
          <w:rFonts w:cs="Arial"/>
          <w:lang w:val="es-CL"/>
        </w:rPr>
        <w:t xml:space="preserve">, angajaţii săi sau personalul de pază pe parcursul executării obligaţiilor sale potrivit acestui </w:t>
      </w:r>
      <w:r w:rsidR="00D55C9B" w:rsidRPr="002F555D">
        <w:rPr>
          <w:rFonts w:cs="Arial"/>
          <w:lang w:val="es-CL"/>
        </w:rPr>
        <w:t>acord cadru</w:t>
      </w:r>
      <w:r w:rsidRPr="002F555D">
        <w:rPr>
          <w:rFonts w:cs="Arial"/>
          <w:lang w:val="es-CL"/>
        </w:rPr>
        <w:t xml:space="preserve"> în locaţia care face obiectul </w:t>
      </w:r>
      <w:r w:rsidR="00D55C9B" w:rsidRPr="002F555D">
        <w:rPr>
          <w:rFonts w:cs="Arial"/>
          <w:lang w:val="es-CL"/>
        </w:rPr>
        <w:t>acordului cadru</w:t>
      </w:r>
      <w:r w:rsidRPr="002F555D">
        <w:rPr>
          <w:rFonts w:cs="Arial"/>
          <w:lang w:val="es-CL"/>
        </w:rPr>
        <w:t xml:space="preserve">. </w:t>
      </w:r>
    </w:p>
    <w:p w14:paraId="7737A601" w14:textId="77777777" w:rsidR="00560BE4" w:rsidRPr="002F555D" w:rsidRDefault="00560BE4" w:rsidP="002F555D">
      <w:pPr>
        <w:tabs>
          <w:tab w:val="left" w:pos="540"/>
        </w:tabs>
        <w:ind w:left="0"/>
        <w:rPr>
          <w:rFonts w:cs="Arial"/>
        </w:rPr>
      </w:pPr>
      <w:r w:rsidRPr="002F555D">
        <w:rPr>
          <w:rFonts w:cs="Arial"/>
          <w:b/>
        </w:rPr>
        <w:t>9.</w:t>
      </w:r>
      <w:r w:rsidRPr="002F555D">
        <w:rPr>
          <w:rFonts w:cs="Arial"/>
        </w:rPr>
        <w:t xml:space="preserve">  „</w:t>
      </w:r>
      <w:r w:rsidRPr="002F555D">
        <w:rPr>
          <w:rFonts w:cs="Arial"/>
          <w:b/>
        </w:rPr>
        <w:t>Riscuri neacoperite</w:t>
      </w:r>
      <w:r w:rsidRPr="002F555D">
        <w:rPr>
          <w:rFonts w:cs="Arial"/>
        </w:rPr>
        <w:t>” sunt considerate următoarele acte:</w:t>
      </w:r>
    </w:p>
    <w:p w14:paraId="2CE8638F" w14:textId="77777777" w:rsidR="00560BE4" w:rsidRPr="002F555D" w:rsidRDefault="00560BE4" w:rsidP="002F555D">
      <w:pPr>
        <w:numPr>
          <w:ilvl w:val="1"/>
          <w:numId w:val="35"/>
        </w:numPr>
        <w:tabs>
          <w:tab w:val="clear" w:pos="4230"/>
          <w:tab w:val="left" w:pos="0"/>
          <w:tab w:val="left" w:pos="1080"/>
        </w:tabs>
        <w:spacing w:after="0" w:line="240" w:lineRule="auto"/>
        <w:ind w:left="0" w:firstLine="0"/>
        <w:rPr>
          <w:rFonts w:cs="Arial"/>
        </w:rPr>
      </w:pPr>
      <w:r w:rsidRPr="002F555D">
        <w:rPr>
          <w:rFonts w:cs="Arial"/>
          <w:i/>
        </w:rPr>
        <w:t>Act terorist</w:t>
      </w:r>
      <w:r w:rsidRPr="002F555D">
        <w:rPr>
          <w:rFonts w:cs="Arial"/>
        </w:rPr>
        <w:t xml:space="preserve"> înseamnă şi se referă la orice act, inclusiv, fără a se limita la folosirea forţei sau a violenţei şi/sau ameninţarea cu folosirea acestora, venită din partea unei persoane sau unui/unor grup(uri) de persoane, dacă acestea acţionează în numele ori în legătură cu organizaţii sau guverne, săvârşite în scopuri politice, religioase, ideologice sau scopuri similare, inclusiv cu intenţia de a influenţa orice guvern şi/sau de a crea o stare de panică asupra opiniei publice;</w:t>
      </w:r>
    </w:p>
    <w:p w14:paraId="6A402DB4" w14:textId="282A35BD" w:rsidR="00560BE4" w:rsidRPr="002F555D" w:rsidRDefault="00560BE4" w:rsidP="002F555D">
      <w:pPr>
        <w:numPr>
          <w:ilvl w:val="1"/>
          <w:numId w:val="35"/>
        </w:numPr>
        <w:tabs>
          <w:tab w:val="clear" w:pos="4230"/>
          <w:tab w:val="left" w:pos="0"/>
          <w:tab w:val="left" w:pos="1080"/>
        </w:tabs>
        <w:spacing w:after="0" w:line="240" w:lineRule="auto"/>
        <w:ind w:left="0" w:firstLine="0"/>
        <w:rPr>
          <w:rFonts w:cs="Arial"/>
        </w:rPr>
      </w:pPr>
      <w:r w:rsidRPr="002F555D">
        <w:rPr>
          <w:rFonts w:cs="Arial"/>
          <w:i/>
        </w:rPr>
        <w:t>Contaminare biologică sau chimică</w:t>
      </w:r>
      <w:r w:rsidRPr="002F555D">
        <w:rPr>
          <w:rFonts w:cs="Arial"/>
        </w:rPr>
        <w:t xml:space="preserve"> înseamnă contaminarea, otrăvirea sau împiedicarea şi/sau limitarea folosinţei unor bunuri datorită efectelor produse de substanţele biologice sau chimice.</w:t>
      </w:r>
    </w:p>
    <w:p w14:paraId="3B263A8B" w14:textId="77777777" w:rsidR="00560BE4" w:rsidRPr="002F555D" w:rsidRDefault="00560BE4" w:rsidP="002F555D">
      <w:pPr>
        <w:numPr>
          <w:ilvl w:val="1"/>
          <w:numId w:val="35"/>
        </w:numPr>
        <w:tabs>
          <w:tab w:val="clear" w:pos="4230"/>
          <w:tab w:val="left" w:pos="0"/>
          <w:tab w:val="left" w:pos="1080"/>
        </w:tabs>
        <w:spacing w:after="0" w:line="240" w:lineRule="auto"/>
        <w:ind w:left="0" w:firstLine="0"/>
        <w:rPr>
          <w:rFonts w:cs="Arial"/>
        </w:rPr>
      </w:pPr>
      <w:r w:rsidRPr="002F555D">
        <w:rPr>
          <w:rFonts w:cs="Arial"/>
          <w:i/>
        </w:rPr>
        <w:t>Virus informatic</w:t>
      </w:r>
      <w:r w:rsidRPr="002F555D">
        <w:rPr>
          <w:rFonts w:cs="Arial"/>
        </w:rPr>
        <w:t xml:space="preserve"> înseamnă şi se referă la o serie de instrucţiuni şi coduri deformatoare, periculoase sau neautorizate, inclusiv o serie de instrucţiuni sau coduri introduse cu rea-voinţa, în mod programat sau în alt mod, ce se propagă în sistemul unui calculator sau într-o reţea de orice natură.</w:t>
      </w:r>
    </w:p>
    <w:p w14:paraId="44A0AC67" w14:textId="77777777" w:rsidR="00560BE4" w:rsidRPr="002F555D" w:rsidRDefault="00560BE4" w:rsidP="002F555D">
      <w:pPr>
        <w:numPr>
          <w:ilvl w:val="1"/>
          <w:numId w:val="35"/>
        </w:numPr>
        <w:tabs>
          <w:tab w:val="clear" w:pos="4230"/>
          <w:tab w:val="left" w:pos="0"/>
          <w:tab w:val="left" w:pos="1080"/>
        </w:tabs>
        <w:spacing w:after="0" w:line="240" w:lineRule="auto"/>
        <w:ind w:left="0" w:firstLine="0"/>
        <w:rPr>
          <w:rFonts w:cs="Arial"/>
        </w:rPr>
      </w:pPr>
      <w:r w:rsidRPr="002F555D">
        <w:rPr>
          <w:rFonts w:cs="Arial"/>
          <w:i/>
        </w:rPr>
        <w:t>Date în format electronic</w:t>
      </w:r>
      <w:r w:rsidRPr="002F555D">
        <w:rPr>
          <w:rFonts w:cs="Arial"/>
        </w:rPr>
        <w:t xml:space="preserve"> înseamnă şi se referă la fapte, concepte şi informaţii transformate într-un format ce poate fi utilizat pentru comunicaţii, interpretare sau procesate prin intermediul echipamentelor electronice şi electromecanice de procesare a datelor sau prin intermediul echipamentelor controlate electronic şi includ programe si alte tipuri de instrucţiuni codificate pentru procesarea şi manipularea datelor, sau pentru direcţionarea şi operarea unor astfel de echipamente.</w:t>
      </w:r>
    </w:p>
    <w:p w14:paraId="6302D750" w14:textId="77777777" w:rsidR="00560BE4" w:rsidRPr="002F555D" w:rsidRDefault="00560BE4" w:rsidP="002F555D">
      <w:pPr>
        <w:tabs>
          <w:tab w:val="left" w:pos="720"/>
          <w:tab w:val="left" w:pos="1080"/>
        </w:tabs>
        <w:ind w:left="0"/>
        <w:rPr>
          <w:rFonts w:cs="Arial"/>
        </w:rPr>
      </w:pPr>
      <w:r w:rsidRPr="002F555D">
        <w:rPr>
          <w:rFonts w:cs="Arial"/>
          <w:i/>
        </w:rPr>
        <w:tab/>
      </w:r>
      <w:r w:rsidRPr="002F555D">
        <w:rPr>
          <w:rFonts w:cs="Arial"/>
        </w:rPr>
        <w:t xml:space="preserve">e) </w:t>
      </w:r>
      <w:r w:rsidRPr="002F555D">
        <w:rPr>
          <w:rFonts w:cs="Arial"/>
          <w:i/>
        </w:rPr>
        <w:t>Risc nuclear</w:t>
      </w:r>
      <w:r w:rsidRPr="002F555D">
        <w:rPr>
          <w:rFonts w:cs="Arial"/>
        </w:rPr>
        <w:t xml:space="preserve"> înseamnă şi se referă la radiaţii ionizante sau contaminarea   radioactivă datorată combustibilului nuclear sau deşeurilor nucleare ori aprinderii combustibilului nuclear, explozibilului radioactiv sau altor proprietăţi cu grad de risc ale unui ansamblu nuclear sau component nuclear al acestuia.</w:t>
      </w:r>
    </w:p>
    <w:p w14:paraId="7F0B077A" w14:textId="0B6D6921" w:rsidR="00560BE4" w:rsidRPr="002F555D" w:rsidRDefault="00560BE4" w:rsidP="002F555D">
      <w:pPr>
        <w:tabs>
          <w:tab w:val="left" w:pos="720"/>
        </w:tabs>
        <w:ind w:left="0"/>
        <w:rPr>
          <w:rFonts w:cs="Arial"/>
          <w:b/>
          <w:bCs/>
        </w:rPr>
      </w:pPr>
      <w:r w:rsidRPr="002F555D">
        <w:rPr>
          <w:rFonts w:cs="Arial"/>
        </w:rPr>
        <w:t xml:space="preserve">f) </w:t>
      </w:r>
      <w:r w:rsidRPr="002F555D">
        <w:rPr>
          <w:rFonts w:cs="Arial"/>
          <w:i/>
        </w:rPr>
        <w:t xml:space="preserve">Intenţiile </w:t>
      </w:r>
      <w:r w:rsidRPr="002F555D">
        <w:rPr>
          <w:rFonts w:cs="Arial"/>
        </w:rPr>
        <w:t xml:space="preserve">autorității contractante, în legătură cu: prejudiciile cu caracter punitiv, întreruperile de activitate, beneficiul nerealizat, pierdere a contractelor cu clienţii, a veniturilor sau a economiilor anticipate, ori alte prejudicii indirecte sau consecutive suferite de către </w:t>
      </w:r>
      <w:r w:rsidR="00D55C9B" w:rsidRPr="002F555D">
        <w:rPr>
          <w:rFonts w:cs="Arial"/>
        </w:rPr>
        <w:t>autoritatea contractantă-promitentă</w:t>
      </w:r>
      <w:r w:rsidRPr="002F555D">
        <w:rPr>
          <w:rFonts w:cs="Arial"/>
        </w:rPr>
        <w:t xml:space="preserve">, daca cele enumerate nu sunt din vina </w:t>
      </w:r>
      <w:r w:rsidR="00D55C9B" w:rsidRPr="002F555D">
        <w:rPr>
          <w:rFonts w:cs="Arial"/>
        </w:rPr>
        <w:t>promitentului-</w:t>
      </w:r>
      <w:r w:rsidR="00A101DD" w:rsidRPr="002F555D">
        <w:rPr>
          <w:rFonts w:cs="Arial"/>
        </w:rPr>
        <w:t>contractant</w:t>
      </w:r>
      <w:r w:rsidRPr="002F555D">
        <w:rPr>
          <w:rFonts w:cs="Arial"/>
        </w:rPr>
        <w:t>.</w:t>
      </w:r>
    </w:p>
    <w:p w14:paraId="25D0FF94" w14:textId="7D4207E9" w:rsidR="002F555D" w:rsidRDefault="00560BE4" w:rsidP="002F555D">
      <w:pPr>
        <w:ind w:left="0"/>
        <w:rPr>
          <w:rFonts w:cs="Arial"/>
        </w:rPr>
      </w:pPr>
      <w:r w:rsidRPr="002F555D">
        <w:rPr>
          <w:rFonts w:cs="Arial"/>
          <w:b/>
        </w:rPr>
        <w:t xml:space="preserve">10.   </w:t>
      </w:r>
      <w:proofErr w:type="gramStart"/>
      <w:r w:rsidRPr="002F555D">
        <w:rPr>
          <w:rFonts w:cs="Arial"/>
        </w:rPr>
        <w:t>Clauzele  prezentului</w:t>
      </w:r>
      <w:proofErr w:type="gramEnd"/>
      <w:r w:rsidRPr="002F555D">
        <w:rPr>
          <w:rFonts w:cs="Arial"/>
        </w:rPr>
        <w:t xml:space="preserve"> </w:t>
      </w:r>
      <w:r w:rsidR="0081265C" w:rsidRPr="002F555D">
        <w:rPr>
          <w:rFonts w:cs="Arial"/>
        </w:rPr>
        <w:t>acord-</w:t>
      </w:r>
      <w:r w:rsidR="00D55C9B" w:rsidRPr="002F555D">
        <w:rPr>
          <w:rFonts w:cs="Arial"/>
        </w:rPr>
        <w:t>cadru</w:t>
      </w:r>
      <w:r w:rsidRPr="002F555D">
        <w:rPr>
          <w:rFonts w:cs="Arial"/>
        </w:rPr>
        <w:t>, în cazul unor neînţelegeri cu privire la sensul unora dintre ele, vor fi interpretate în conformitate cu prevederile legii romane.</w:t>
      </w:r>
    </w:p>
    <w:p w14:paraId="6FFBB162" w14:textId="77777777" w:rsidR="002F555D" w:rsidRPr="002F555D" w:rsidRDefault="002F555D" w:rsidP="002F555D">
      <w:pPr>
        <w:ind w:left="0"/>
        <w:rPr>
          <w:rFonts w:cs="Arial"/>
        </w:rPr>
      </w:pPr>
    </w:p>
    <w:p w14:paraId="6976DB56" w14:textId="69367A57" w:rsidR="00560BE4" w:rsidRPr="002F555D" w:rsidRDefault="00560BE4" w:rsidP="00FB54BC">
      <w:pPr>
        <w:pStyle w:val="Heading1"/>
        <w:tabs>
          <w:tab w:val="left" w:pos="993"/>
        </w:tabs>
        <w:ind w:left="0"/>
      </w:pPr>
      <w:r w:rsidRPr="002F555D">
        <w:rPr>
          <w:rFonts w:ascii="Trebuchet MS" w:hAnsi="Trebuchet MS"/>
          <w:b w:val="0"/>
          <w:bCs w:val="0"/>
          <w:sz w:val="22"/>
          <w:szCs w:val="22"/>
        </w:rPr>
        <w:t xml:space="preserve"> </w:t>
      </w:r>
      <w:r w:rsidR="00D13734" w:rsidRPr="002F555D">
        <w:rPr>
          <w:rFonts w:ascii="Trebuchet MS" w:hAnsi="Trebuchet MS"/>
          <w:bCs w:val="0"/>
          <w:sz w:val="22"/>
          <w:szCs w:val="22"/>
        </w:rPr>
        <w:t>Art. 3</w:t>
      </w:r>
      <w:r w:rsidRPr="002F555D">
        <w:rPr>
          <w:rFonts w:ascii="Trebuchet MS" w:hAnsi="Trebuchet MS"/>
          <w:bCs w:val="0"/>
          <w:sz w:val="22"/>
          <w:szCs w:val="22"/>
        </w:rPr>
        <w:t xml:space="preserve"> </w:t>
      </w:r>
      <w:r w:rsidRPr="002F555D">
        <w:rPr>
          <w:rFonts w:ascii="Trebuchet MS" w:hAnsi="Trebuchet MS"/>
          <w:sz w:val="22"/>
          <w:szCs w:val="22"/>
        </w:rPr>
        <w:t>OBIECTUL ACORDULUI</w:t>
      </w:r>
      <w:r w:rsidR="00A101DD" w:rsidRPr="002F555D">
        <w:rPr>
          <w:rFonts w:ascii="Trebuchet MS" w:hAnsi="Trebuchet MS"/>
          <w:sz w:val="22"/>
          <w:szCs w:val="22"/>
        </w:rPr>
        <w:t>-</w:t>
      </w:r>
      <w:r w:rsidRPr="002F555D">
        <w:rPr>
          <w:rFonts w:ascii="Trebuchet MS" w:hAnsi="Trebuchet MS"/>
          <w:sz w:val="22"/>
          <w:szCs w:val="22"/>
        </w:rPr>
        <w:t xml:space="preserve">CADRU </w:t>
      </w:r>
    </w:p>
    <w:p w14:paraId="0102D4CA" w14:textId="6EFE4D01" w:rsidR="00560BE4" w:rsidRPr="002F555D" w:rsidRDefault="00D55C9B" w:rsidP="002F555D">
      <w:pPr>
        <w:ind w:left="0"/>
        <w:rPr>
          <w:rFonts w:cs="Arial"/>
        </w:rPr>
      </w:pPr>
      <w:r w:rsidRPr="002F555D">
        <w:rPr>
          <w:rFonts w:cs="Arial"/>
        </w:rPr>
        <w:t>Promitentul-</w:t>
      </w:r>
      <w:r w:rsidR="00A101DD" w:rsidRPr="002F555D">
        <w:rPr>
          <w:rFonts w:cs="Arial"/>
        </w:rPr>
        <w:t xml:space="preserve">contractant </w:t>
      </w:r>
      <w:r w:rsidR="00560BE4" w:rsidRPr="002F555D">
        <w:rPr>
          <w:rFonts w:cs="Arial"/>
        </w:rPr>
        <w:t>va asigura cu pază umană</w:t>
      </w:r>
      <w:r w:rsidR="0027547D" w:rsidRPr="002F555D">
        <w:rPr>
          <w:rFonts w:cs="Arial"/>
        </w:rPr>
        <w:t xml:space="preserve"> </w:t>
      </w:r>
      <w:r w:rsidR="00FB54BC">
        <w:rPr>
          <w:rFonts w:cs="Arial"/>
        </w:rPr>
        <w:t>obiectivele</w:t>
      </w:r>
      <w:r w:rsidR="0027547D" w:rsidRPr="002F555D">
        <w:rPr>
          <w:rFonts w:cs="Arial"/>
        </w:rPr>
        <w:t xml:space="preserve"> utilizate ca sedii de către ANAP </w:t>
      </w:r>
      <w:r w:rsidR="00560BE4" w:rsidRPr="002F555D">
        <w:rPr>
          <w:rFonts w:cs="Arial"/>
        </w:rPr>
        <w:t>situate în București, cu un dispozitiv compus dintr-un post de pază</w:t>
      </w:r>
      <w:r w:rsidR="006508CC" w:rsidRPr="002F555D">
        <w:rPr>
          <w:rFonts w:cs="Arial"/>
        </w:rPr>
        <w:t>/obiectiv</w:t>
      </w:r>
      <w:r w:rsidR="00560BE4" w:rsidRPr="002F555D">
        <w:rPr>
          <w:rFonts w:cs="Arial"/>
        </w:rPr>
        <w:t xml:space="preserve"> cu respectarea prevederilor</w:t>
      </w:r>
      <w:r w:rsidR="00FB54BC">
        <w:rPr>
          <w:rFonts w:cs="Arial"/>
        </w:rPr>
        <w:t xml:space="preserve"> legale </w:t>
      </w:r>
      <w:r w:rsidR="00FB54BC">
        <w:rPr>
          <w:rFonts w:cs="Arial"/>
          <w:lang w:val="ro-RO"/>
        </w:rPr>
        <w:t>în domeniu, ale</w:t>
      </w:r>
      <w:r w:rsidR="00560BE4" w:rsidRPr="002F555D">
        <w:rPr>
          <w:rFonts w:cs="Arial"/>
        </w:rPr>
        <w:t xml:space="preserve"> prezentului </w:t>
      </w:r>
      <w:r w:rsidRPr="002F555D">
        <w:rPr>
          <w:rFonts w:cs="Arial"/>
        </w:rPr>
        <w:t>acord cadru</w:t>
      </w:r>
      <w:r w:rsidR="00FB54BC">
        <w:rPr>
          <w:rFonts w:cs="Arial"/>
        </w:rPr>
        <w:t xml:space="preserve"> și</w:t>
      </w:r>
      <w:r w:rsidR="00560BE4" w:rsidRPr="002F555D">
        <w:rPr>
          <w:rFonts w:cs="Arial"/>
        </w:rPr>
        <w:t xml:space="preserve"> a</w:t>
      </w:r>
      <w:r w:rsidR="00A101DD" w:rsidRPr="002F555D">
        <w:rPr>
          <w:rFonts w:cs="Arial"/>
        </w:rPr>
        <w:t>le</w:t>
      </w:r>
      <w:r w:rsidR="00560BE4" w:rsidRPr="002F555D">
        <w:rPr>
          <w:rFonts w:cs="Arial"/>
        </w:rPr>
        <w:t xml:space="preserve"> Planu</w:t>
      </w:r>
      <w:r w:rsidR="00FB54BC">
        <w:rPr>
          <w:rFonts w:cs="Arial"/>
        </w:rPr>
        <w:t>rilor</w:t>
      </w:r>
      <w:r w:rsidR="00560BE4" w:rsidRPr="002F555D">
        <w:rPr>
          <w:rFonts w:cs="Arial"/>
        </w:rPr>
        <w:t xml:space="preserve"> de pază</w:t>
      </w:r>
      <w:r w:rsidR="00FB54BC">
        <w:rPr>
          <w:rFonts w:cs="Arial"/>
        </w:rPr>
        <w:t xml:space="preserve"> ale obiectivelor</w:t>
      </w:r>
      <w:r w:rsidR="00ED545F" w:rsidRPr="002F555D">
        <w:rPr>
          <w:rFonts w:cs="Arial"/>
        </w:rPr>
        <w:t>.</w:t>
      </w:r>
      <w:r w:rsidR="00FB54BC">
        <w:rPr>
          <w:rFonts w:cs="Arial"/>
        </w:rPr>
        <w:t xml:space="preserve"> </w:t>
      </w:r>
    </w:p>
    <w:p w14:paraId="13205B1B" w14:textId="75F1D23E" w:rsidR="00C75CA1" w:rsidRPr="002F555D" w:rsidRDefault="00560BE4" w:rsidP="002F555D">
      <w:pPr>
        <w:spacing w:after="0"/>
        <w:ind w:left="0" w:right="-28"/>
        <w:rPr>
          <w:rFonts w:cs="Arial"/>
        </w:rPr>
      </w:pPr>
      <w:r w:rsidRPr="002F555D">
        <w:rPr>
          <w:rFonts w:cs="Arial"/>
        </w:rPr>
        <w:t xml:space="preserve">Orice modificare a structurii dispozitivului de pază după instalarea acestuia se va </w:t>
      </w:r>
      <w:proofErr w:type="gramStart"/>
      <w:r w:rsidRPr="002F555D">
        <w:rPr>
          <w:rFonts w:cs="Arial"/>
        </w:rPr>
        <w:t xml:space="preserve">face  </w:t>
      </w:r>
      <w:r w:rsidR="00A101DD" w:rsidRPr="002F555D">
        <w:rPr>
          <w:rFonts w:cs="Arial"/>
        </w:rPr>
        <w:t>î</w:t>
      </w:r>
      <w:r w:rsidRPr="002F555D">
        <w:rPr>
          <w:rFonts w:cs="Arial"/>
        </w:rPr>
        <w:t>n</w:t>
      </w:r>
      <w:proofErr w:type="gramEnd"/>
      <w:r w:rsidRPr="002F555D">
        <w:rPr>
          <w:rFonts w:cs="Arial"/>
        </w:rPr>
        <w:t xml:space="preserve"> baza cererii autorității contractante</w:t>
      </w:r>
      <w:r w:rsidR="00D55C9B" w:rsidRPr="002F555D">
        <w:rPr>
          <w:rFonts w:cs="Arial"/>
        </w:rPr>
        <w:t>-promitente</w:t>
      </w:r>
      <w:r w:rsidRPr="002F555D">
        <w:rPr>
          <w:rFonts w:cs="Arial"/>
        </w:rPr>
        <w:t xml:space="preserve">, cerere ce trebuie înaintată cu cel putin 3 zile înainte de data când </w:t>
      </w:r>
      <w:r w:rsidRPr="002F555D">
        <w:rPr>
          <w:rFonts w:cs="Arial"/>
        </w:rPr>
        <w:lastRenderedPageBreak/>
        <w:t xml:space="preserve">se dorește intrarea în vigoare a acesteia, prin act adiţional la prezentul </w:t>
      </w:r>
      <w:r w:rsidR="00D55C9B" w:rsidRPr="002F555D">
        <w:rPr>
          <w:rFonts w:cs="Arial"/>
        </w:rPr>
        <w:t>acord</w:t>
      </w:r>
      <w:r w:rsidR="00A101DD" w:rsidRPr="002F555D">
        <w:rPr>
          <w:rFonts w:cs="Arial"/>
        </w:rPr>
        <w:t>-</w:t>
      </w:r>
      <w:r w:rsidR="00D55C9B" w:rsidRPr="002F555D">
        <w:rPr>
          <w:rFonts w:cs="Arial"/>
        </w:rPr>
        <w:t>cadru</w:t>
      </w:r>
      <w:r w:rsidRPr="002F555D">
        <w:rPr>
          <w:rFonts w:cs="Arial"/>
        </w:rPr>
        <w:t xml:space="preserve"> şi prin modificarea planului de pază.</w:t>
      </w:r>
    </w:p>
    <w:p w14:paraId="7E70F728" w14:textId="77777777" w:rsidR="00605718" w:rsidRPr="002F555D" w:rsidRDefault="00605718" w:rsidP="002F555D">
      <w:pPr>
        <w:tabs>
          <w:tab w:val="left" w:pos="630"/>
        </w:tabs>
        <w:spacing w:after="0"/>
        <w:ind w:left="0"/>
        <w:rPr>
          <w:rFonts w:eastAsia="Times New Roman"/>
          <w:b/>
        </w:rPr>
      </w:pPr>
    </w:p>
    <w:p w14:paraId="4EC6A760" w14:textId="7142666A" w:rsidR="00605718" w:rsidRPr="002F555D" w:rsidRDefault="00605718" w:rsidP="002F555D">
      <w:pPr>
        <w:tabs>
          <w:tab w:val="left" w:pos="630"/>
        </w:tabs>
        <w:spacing w:after="0"/>
        <w:ind w:left="0"/>
        <w:rPr>
          <w:rFonts w:eastAsia="Times New Roman"/>
          <w:b/>
        </w:rPr>
      </w:pPr>
      <w:r w:rsidRPr="002F555D">
        <w:rPr>
          <w:rFonts w:eastAsia="Times New Roman"/>
          <w:b/>
        </w:rPr>
        <w:t>Art.</w:t>
      </w:r>
      <w:r w:rsidR="004D7E62" w:rsidRPr="002F555D">
        <w:rPr>
          <w:rFonts w:eastAsia="Times New Roman"/>
          <w:b/>
        </w:rPr>
        <w:t xml:space="preserve"> </w:t>
      </w:r>
      <w:r w:rsidR="00BE24DF" w:rsidRPr="002F555D">
        <w:rPr>
          <w:rFonts w:eastAsia="Times New Roman"/>
          <w:b/>
        </w:rPr>
        <w:t>4</w:t>
      </w:r>
      <w:r w:rsidRPr="002F555D">
        <w:rPr>
          <w:rFonts w:eastAsia="Times New Roman"/>
          <w:b/>
        </w:rPr>
        <w:t xml:space="preserve"> DURATA ACORDULUI-CADRU DE SERVICII</w:t>
      </w:r>
    </w:p>
    <w:p w14:paraId="270B40A8" w14:textId="77777777" w:rsidR="00D55C9B" w:rsidRPr="002F555D" w:rsidRDefault="00D55C9B" w:rsidP="002F555D">
      <w:pPr>
        <w:tabs>
          <w:tab w:val="left" w:pos="630"/>
        </w:tabs>
        <w:spacing w:after="0"/>
        <w:ind w:left="0"/>
        <w:rPr>
          <w:rFonts w:eastAsia="Times New Roman"/>
        </w:rPr>
      </w:pPr>
    </w:p>
    <w:p w14:paraId="360FF2CE" w14:textId="508FC62F" w:rsidR="00605718" w:rsidRPr="002F555D" w:rsidRDefault="00605718" w:rsidP="002F555D">
      <w:pPr>
        <w:pStyle w:val="ListParagraph"/>
        <w:numPr>
          <w:ilvl w:val="1"/>
          <w:numId w:val="31"/>
        </w:numPr>
        <w:tabs>
          <w:tab w:val="left" w:pos="630"/>
          <w:tab w:val="left" w:pos="851"/>
        </w:tabs>
        <w:spacing w:after="0"/>
        <w:ind w:left="0" w:firstLine="0"/>
        <w:rPr>
          <w:rFonts w:eastAsia="Times New Roman"/>
          <w:i/>
          <w:noProof/>
        </w:rPr>
      </w:pPr>
      <w:r w:rsidRPr="002F555D">
        <w:rPr>
          <w:rFonts w:eastAsia="Times New Roman"/>
          <w:noProof/>
        </w:rPr>
        <w:t>Durata p</w:t>
      </w:r>
      <w:r w:rsidR="00D13734" w:rsidRPr="002F555D">
        <w:rPr>
          <w:rFonts w:eastAsia="Times New Roman"/>
          <w:noProof/>
        </w:rPr>
        <w:t>rezentului acord-cadru este de 12</w:t>
      </w:r>
      <w:r w:rsidRPr="002F555D">
        <w:rPr>
          <w:rFonts w:eastAsia="Times New Roman"/>
          <w:noProof/>
        </w:rPr>
        <w:t xml:space="preserve"> luni, începând de la data de </w:t>
      </w:r>
      <w:r w:rsidR="00D13734" w:rsidRPr="002F555D">
        <w:rPr>
          <w:rFonts w:eastAsia="Times New Roman"/>
          <w:noProof/>
        </w:rPr>
        <w:t>01.02.2020</w:t>
      </w:r>
      <w:r w:rsidR="0081265C" w:rsidRPr="002F555D">
        <w:rPr>
          <w:rFonts w:eastAsia="Times New Roman"/>
          <w:noProof/>
        </w:rPr>
        <w:t>.</w:t>
      </w:r>
    </w:p>
    <w:p w14:paraId="1CE29604" w14:textId="69B47C72" w:rsidR="00605718" w:rsidRPr="002F555D" w:rsidRDefault="00886264" w:rsidP="002F555D">
      <w:pPr>
        <w:pStyle w:val="ListParagraph"/>
        <w:tabs>
          <w:tab w:val="left" w:pos="630"/>
          <w:tab w:val="left" w:pos="851"/>
        </w:tabs>
        <w:spacing w:after="0"/>
        <w:ind w:left="0"/>
        <w:rPr>
          <w:rFonts w:eastAsia="Times New Roman"/>
          <w:i/>
          <w:noProof/>
        </w:rPr>
      </w:pPr>
      <w:r w:rsidRPr="002F555D">
        <w:rPr>
          <w:rFonts w:eastAsia="Times New Roman"/>
          <w:b/>
          <w:noProof/>
          <w:lang w:val="nl-NL"/>
        </w:rPr>
        <w:t>4.2</w:t>
      </w:r>
      <w:r w:rsidR="005C43CF" w:rsidRPr="002F555D">
        <w:rPr>
          <w:rFonts w:eastAsia="Times New Roman"/>
          <w:noProof/>
          <w:lang w:val="nl-NL"/>
        </w:rPr>
        <w:t xml:space="preserve"> </w:t>
      </w:r>
      <w:r w:rsidR="00605718" w:rsidRPr="002F555D">
        <w:rPr>
          <w:rFonts w:eastAsia="Times New Roman"/>
          <w:noProof/>
          <w:lang w:val="nl-NL"/>
        </w:rPr>
        <w:t xml:space="preserve">Prezentul acord-cadru încetează să producă efecte la data de  </w:t>
      </w:r>
      <w:r w:rsidR="00D13734" w:rsidRPr="002F555D">
        <w:rPr>
          <w:rFonts w:eastAsia="Times New Roman"/>
          <w:noProof/>
          <w:lang w:val="nl-NL"/>
        </w:rPr>
        <w:t>31.01.2021</w:t>
      </w:r>
      <w:r w:rsidR="0081265C" w:rsidRPr="002F555D">
        <w:rPr>
          <w:rFonts w:eastAsia="Times New Roman"/>
          <w:noProof/>
          <w:lang w:val="nl-NL"/>
        </w:rPr>
        <w:t>.</w:t>
      </w:r>
    </w:p>
    <w:p w14:paraId="3BA1CE60" w14:textId="77777777" w:rsidR="00605718" w:rsidRPr="002F555D" w:rsidRDefault="00605718" w:rsidP="002F555D">
      <w:pPr>
        <w:tabs>
          <w:tab w:val="left" w:pos="630"/>
        </w:tabs>
        <w:spacing w:after="0"/>
        <w:ind w:left="0"/>
        <w:rPr>
          <w:rFonts w:eastAsia="Times New Roman"/>
        </w:rPr>
      </w:pPr>
    </w:p>
    <w:p w14:paraId="4977182F" w14:textId="343616B4" w:rsidR="008B7195" w:rsidRPr="002F555D" w:rsidRDefault="00BE24DF" w:rsidP="002F555D">
      <w:pPr>
        <w:tabs>
          <w:tab w:val="left" w:pos="630"/>
        </w:tabs>
        <w:spacing w:after="0"/>
        <w:ind w:left="0"/>
        <w:rPr>
          <w:rFonts w:eastAsia="Times New Roman"/>
        </w:rPr>
      </w:pPr>
      <w:r w:rsidRPr="002F555D">
        <w:rPr>
          <w:rFonts w:eastAsia="Times New Roman"/>
          <w:b/>
        </w:rPr>
        <w:t>Art. 5</w:t>
      </w:r>
      <w:r w:rsidR="00CC6E2D" w:rsidRPr="002F555D">
        <w:rPr>
          <w:rFonts w:eastAsia="Times New Roman"/>
          <w:b/>
        </w:rPr>
        <w:t xml:space="preserve"> CANTITATEA PREVIZIONATĂ </w:t>
      </w:r>
    </w:p>
    <w:p w14:paraId="78E79EB5" w14:textId="63B8FCB1" w:rsidR="008B7195" w:rsidRPr="002F555D" w:rsidRDefault="00BE24DF" w:rsidP="002F555D">
      <w:pPr>
        <w:tabs>
          <w:tab w:val="left" w:pos="450"/>
          <w:tab w:val="left" w:pos="630"/>
        </w:tabs>
        <w:spacing w:after="0"/>
        <w:ind w:left="0"/>
        <w:rPr>
          <w:rFonts w:eastAsia="Times New Roman"/>
          <w:noProof/>
        </w:rPr>
      </w:pPr>
      <w:r w:rsidRPr="002F555D">
        <w:rPr>
          <w:rFonts w:eastAsia="Times New Roman"/>
          <w:b/>
          <w:noProof/>
        </w:rPr>
        <w:t>5</w:t>
      </w:r>
      <w:r w:rsidR="00605718" w:rsidRPr="002F555D">
        <w:rPr>
          <w:rFonts w:eastAsia="Times New Roman"/>
          <w:b/>
          <w:noProof/>
        </w:rPr>
        <w:t>.</w:t>
      </w:r>
      <w:r w:rsidR="00A913FB" w:rsidRPr="002F555D">
        <w:rPr>
          <w:rFonts w:eastAsia="Times New Roman"/>
          <w:b/>
          <w:noProof/>
        </w:rPr>
        <w:t>1</w:t>
      </w:r>
      <w:r w:rsidR="00605718" w:rsidRPr="002F555D">
        <w:rPr>
          <w:rFonts w:eastAsia="Times New Roman"/>
          <w:b/>
          <w:noProof/>
        </w:rPr>
        <w:t>.</w:t>
      </w:r>
      <w:r w:rsidR="00CC6E2D" w:rsidRPr="002F555D">
        <w:rPr>
          <w:rFonts w:eastAsia="Times New Roman"/>
          <w:noProof/>
        </w:rPr>
        <w:t xml:space="preserve"> </w:t>
      </w:r>
      <w:r w:rsidR="00605718" w:rsidRPr="002F555D">
        <w:rPr>
          <w:rFonts w:eastAsia="Times New Roman"/>
          <w:noProof/>
        </w:rPr>
        <w:t>S</w:t>
      </w:r>
      <w:r w:rsidR="008B7195" w:rsidRPr="002F555D">
        <w:rPr>
          <w:rFonts w:eastAsia="Times New Roman"/>
          <w:noProof/>
        </w:rPr>
        <w:t>ervicii</w:t>
      </w:r>
      <w:r w:rsidR="0008029B" w:rsidRPr="002F555D">
        <w:rPr>
          <w:rFonts w:eastAsia="Times New Roman"/>
          <w:noProof/>
        </w:rPr>
        <w:t>le</w:t>
      </w:r>
      <w:r w:rsidR="008B7195" w:rsidRPr="002F555D">
        <w:rPr>
          <w:rFonts w:eastAsia="Times New Roman"/>
          <w:noProof/>
        </w:rPr>
        <w:t xml:space="preserve"> vor fi prestate în baza contractelor subsecvente</w:t>
      </w:r>
      <w:r w:rsidR="00ED545F" w:rsidRPr="002F555D">
        <w:rPr>
          <w:rFonts w:eastAsia="Times New Roman"/>
          <w:noProof/>
        </w:rPr>
        <w:t>, astfel:</w:t>
      </w:r>
      <w:r w:rsidR="008B7195" w:rsidRPr="002F555D">
        <w:rPr>
          <w:rFonts w:eastAsia="Times New Roman"/>
          <w:noProof/>
        </w:rPr>
        <w:t xml:space="preserve"> </w:t>
      </w:r>
    </w:p>
    <w:p w14:paraId="3AD5633A" w14:textId="492EE401" w:rsidR="00ED545F" w:rsidRPr="002F555D" w:rsidRDefault="00A101DD" w:rsidP="002F555D">
      <w:pPr>
        <w:pStyle w:val="ListParagraph"/>
        <w:spacing w:before="120" w:line="340" w:lineRule="exact"/>
        <w:ind w:left="0" w:right="-1136"/>
        <w:rPr>
          <w:rFonts w:cs="Calibri"/>
          <w:lang w:val="ro-RO"/>
        </w:rPr>
      </w:pPr>
      <w:r w:rsidRPr="002F555D">
        <w:rPr>
          <w:rFonts w:cstheme="minorHAnsi"/>
          <w:b/>
          <w:i/>
          <w:color w:val="000000" w:themeColor="text1"/>
        </w:rPr>
        <w:t xml:space="preserve">- </w:t>
      </w:r>
      <w:proofErr w:type="gramStart"/>
      <w:r w:rsidR="00ED545F" w:rsidRPr="002F555D">
        <w:rPr>
          <w:rFonts w:cstheme="minorHAnsi"/>
          <w:b/>
          <w:i/>
          <w:color w:val="000000" w:themeColor="text1"/>
        </w:rPr>
        <w:t>minim</w:t>
      </w:r>
      <w:proofErr w:type="gramEnd"/>
      <w:r w:rsidR="00ED545F" w:rsidRPr="002F555D">
        <w:rPr>
          <w:rFonts w:cstheme="minorHAnsi"/>
          <w:b/>
          <w:i/>
          <w:color w:val="000000" w:themeColor="text1"/>
        </w:rPr>
        <w:t xml:space="preserve"> 1 post de pază</w:t>
      </w:r>
      <w:r w:rsidR="00ED545F" w:rsidRPr="002F555D">
        <w:rPr>
          <w:rFonts w:cstheme="minorHAnsi"/>
          <w:i/>
          <w:color w:val="000000" w:themeColor="text1"/>
        </w:rPr>
        <w:t xml:space="preserve">, respectiv 24/24 ore, </w:t>
      </w:r>
    </w:p>
    <w:p w14:paraId="274C6CDB" w14:textId="307FC46B" w:rsidR="00ED545F" w:rsidRPr="002F555D" w:rsidRDefault="00ED545F" w:rsidP="002F555D">
      <w:pPr>
        <w:pStyle w:val="ListParagraph"/>
        <w:spacing w:before="120" w:line="340" w:lineRule="exact"/>
        <w:ind w:left="0" w:right="-1136"/>
        <w:rPr>
          <w:rFonts w:cstheme="minorHAnsi"/>
          <w:i/>
          <w:color w:val="000000" w:themeColor="text1"/>
        </w:rPr>
      </w:pPr>
      <w:r w:rsidRPr="002F555D">
        <w:rPr>
          <w:rFonts w:cstheme="minorHAnsi"/>
          <w:b/>
          <w:i/>
          <w:color w:val="000000" w:themeColor="text1"/>
        </w:rPr>
        <w:t>-</w:t>
      </w:r>
      <w:r w:rsidR="00A101DD" w:rsidRPr="002F555D">
        <w:rPr>
          <w:rFonts w:cstheme="minorHAnsi"/>
          <w:b/>
          <w:i/>
          <w:color w:val="000000" w:themeColor="text1"/>
        </w:rPr>
        <w:t xml:space="preserve"> </w:t>
      </w:r>
      <w:proofErr w:type="gramStart"/>
      <w:r w:rsidRPr="002F555D">
        <w:rPr>
          <w:rFonts w:cstheme="minorHAnsi"/>
          <w:b/>
          <w:i/>
          <w:color w:val="000000" w:themeColor="text1"/>
        </w:rPr>
        <w:t>maxim</w:t>
      </w:r>
      <w:proofErr w:type="gramEnd"/>
      <w:r w:rsidRPr="002F555D">
        <w:rPr>
          <w:rFonts w:cstheme="minorHAnsi"/>
          <w:b/>
          <w:i/>
          <w:color w:val="000000" w:themeColor="text1"/>
        </w:rPr>
        <w:t xml:space="preserve"> 3 posturi de pază</w:t>
      </w:r>
      <w:r w:rsidRPr="002F555D">
        <w:rPr>
          <w:rFonts w:cstheme="minorHAnsi"/>
          <w:i/>
          <w:color w:val="000000" w:themeColor="text1"/>
        </w:rPr>
        <w:t xml:space="preserve"> din care:</w:t>
      </w:r>
    </w:p>
    <w:p w14:paraId="39F8DDA8" w14:textId="611D6276" w:rsidR="00ED545F" w:rsidRPr="002F555D" w:rsidRDefault="00ED545F" w:rsidP="002F555D">
      <w:pPr>
        <w:pStyle w:val="ListParagraph"/>
        <w:spacing w:before="120" w:line="340" w:lineRule="exact"/>
        <w:ind w:left="0" w:right="-1136"/>
        <w:rPr>
          <w:lang w:val="ro-RO"/>
        </w:rPr>
      </w:pPr>
      <w:r w:rsidRPr="002F555D">
        <w:rPr>
          <w:lang w:val="ro-RO"/>
        </w:rPr>
        <w:t xml:space="preserve">    2 posturi 24/24 = 17.568 ore (respectiv 366 zile/post)</w:t>
      </w:r>
      <w:r w:rsidR="00A101DD" w:rsidRPr="002F555D">
        <w:rPr>
          <w:lang w:val="ro-RO"/>
        </w:rPr>
        <w:t>;</w:t>
      </w:r>
    </w:p>
    <w:p w14:paraId="1B5C568B" w14:textId="2CACFEE3" w:rsidR="00ED545F" w:rsidRPr="002F555D" w:rsidRDefault="00ED545F" w:rsidP="002F555D">
      <w:pPr>
        <w:spacing w:after="0" w:line="240" w:lineRule="auto"/>
        <w:ind w:left="0"/>
        <w:rPr>
          <w:rFonts w:cs="Arial"/>
        </w:rPr>
      </w:pPr>
      <w:r w:rsidRPr="002F555D">
        <w:rPr>
          <w:lang w:val="ro-RO"/>
        </w:rPr>
        <w:t xml:space="preserve">    1 post 8 ore = 2008 ore (respectiv 251 zile)</w:t>
      </w:r>
      <w:r w:rsidR="00A101DD" w:rsidRPr="002F555D">
        <w:rPr>
          <w:lang w:val="ro-RO"/>
        </w:rPr>
        <w:t>.</w:t>
      </w:r>
    </w:p>
    <w:p w14:paraId="68C08B93" w14:textId="77777777" w:rsidR="00605718" w:rsidRPr="002F555D" w:rsidRDefault="00605718" w:rsidP="002F555D">
      <w:pPr>
        <w:tabs>
          <w:tab w:val="left" w:pos="630"/>
        </w:tabs>
        <w:spacing w:after="0"/>
        <w:ind w:left="0"/>
        <w:rPr>
          <w:rFonts w:eastAsia="Times New Roman"/>
        </w:rPr>
      </w:pPr>
    </w:p>
    <w:p w14:paraId="3DB77020" w14:textId="1B5FD73D" w:rsidR="008B7195" w:rsidRPr="002F555D" w:rsidRDefault="00483C2A" w:rsidP="002F555D">
      <w:pPr>
        <w:tabs>
          <w:tab w:val="left" w:pos="630"/>
        </w:tabs>
        <w:spacing w:after="0"/>
        <w:ind w:left="0"/>
        <w:rPr>
          <w:rFonts w:eastAsia="Times New Roman"/>
        </w:rPr>
      </w:pPr>
      <w:r w:rsidRPr="002F555D">
        <w:rPr>
          <w:rFonts w:eastAsia="Times New Roman"/>
          <w:b/>
        </w:rPr>
        <w:t>Art.</w:t>
      </w:r>
      <w:r w:rsidR="004D7E62" w:rsidRPr="002F555D">
        <w:rPr>
          <w:rFonts w:eastAsia="Times New Roman"/>
          <w:b/>
        </w:rPr>
        <w:t xml:space="preserve"> </w:t>
      </w:r>
      <w:r w:rsidRPr="002F555D">
        <w:rPr>
          <w:rFonts w:eastAsia="Times New Roman"/>
          <w:b/>
        </w:rPr>
        <w:t>6</w:t>
      </w:r>
      <w:r w:rsidR="00DE1A9C" w:rsidRPr="002F555D">
        <w:rPr>
          <w:rFonts w:eastAsia="Times New Roman"/>
          <w:b/>
        </w:rPr>
        <w:t xml:space="preserve"> </w:t>
      </w:r>
      <w:r w:rsidR="00CC6E2D" w:rsidRPr="002F555D">
        <w:rPr>
          <w:rFonts w:eastAsia="Times New Roman"/>
          <w:b/>
        </w:rPr>
        <w:t xml:space="preserve">PREŢUL SERVICIILOR </w:t>
      </w:r>
    </w:p>
    <w:p w14:paraId="415560C7" w14:textId="62ED4E0E" w:rsidR="008B7195" w:rsidRPr="002F555D" w:rsidRDefault="00856502" w:rsidP="002F555D">
      <w:pPr>
        <w:tabs>
          <w:tab w:val="left" w:pos="630"/>
        </w:tabs>
        <w:spacing w:after="0"/>
        <w:ind w:left="0"/>
        <w:rPr>
          <w:rFonts w:eastAsia="Times New Roman"/>
        </w:rPr>
      </w:pPr>
      <w:r w:rsidRPr="002F555D">
        <w:rPr>
          <w:rFonts w:eastAsia="Times New Roman"/>
          <w:b/>
        </w:rPr>
        <w:t>6.1</w:t>
      </w:r>
      <w:r w:rsidRPr="002F555D">
        <w:rPr>
          <w:rFonts w:eastAsia="Times New Roman"/>
        </w:rPr>
        <w:t xml:space="preserve"> </w:t>
      </w:r>
      <w:r w:rsidR="008C2B66" w:rsidRPr="002F555D">
        <w:rPr>
          <w:rFonts w:eastAsia="Times New Roman"/>
        </w:rPr>
        <w:t xml:space="preserve">Preţul serviciilor </w:t>
      </w:r>
      <w:proofErr w:type="gramStart"/>
      <w:r w:rsidR="00A101DD" w:rsidRPr="002F555D">
        <w:rPr>
          <w:rFonts w:eastAsia="Times New Roman"/>
        </w:rPr>
        <w:t>este</w:t>
      </w:r>
      <w:proofErr w:type="gramEnd"/>
      <w:r w:rsidR="00A101DD" w:rsidRPr="002F555D">
        <w:rPr>
          <w:rFonts w:eastAsia="Times New Roman"/>
        </w:rPr>
        <w:t xml:space="preserve"> </w:t>
      </w:r>
      <w:r w:rsidR="0027547D" w:rsidRPr="002F555D">
        <w:rPr>
          <w:rFonts w:eastAsia="Times New Roman"/>
        </w:rPr>
        <w:t xml:space="preserve">…….. </w:t>
      </w:r>
      <w:proofErr w:type="gramStart"/>
      <w:r w:rsidR="000B7E1E" w:rsidRPr="002F555D">
        <w:rPr>
          <w:rFonts w:eastAsia="Times New Roman"/>
        </w:rPr>
        <w:t>conform</w:t>
      </w:r>
      <w:proofErr w:type="gramEnd"/>
      <w:r w:rsidR="000B7E1E" w:rsidRPr="002F555D">
        <w:rPr>
          <w:rFonts w:eastAsia="Times New Roman"/>
        </w:rPr>
        <w:t xml:space="preserve"> </w:t>
      </w:r>
      <w:r w:rsidR="008B7195" w:rsidRPr="002F555D">
        <w:rPr>
          <w:rFonts w:eastAsia="Times New Roman"/>
        </w:rPr>
        <w:t>cel</w:t>
      </w:r>
      <w:r w:rsidR="000B7E1E" w:rsidRPr="002F555D">
        <w:rPr>
          <w:rFonts w:eastAsia="Times New Roman"/>
        </w:rPr>
        <w:t>or</w:t>
      </w:r>
      <w:r w:rsidR="008B7195" w:rsidRPr="002F555D">
        <w:rPr>
          <w:rFonts w:eastAsia="Times New Roman"/>
        </w:rPr>
        <w:t xml:space="preserve"> prevazut</w:t>
      </w:r>
      <w:r w:rsidR="00FF5277" w:rsidRPr="002F555D">
        <w:rPr>
          <w:rFonts w:eastAsia="Times New Roman"/>
        </w:rPr>
        <w:t>e</w:t>
      </w:r>
      <w:r w:rsidR="008B7195" w:rsidRPr="002F555D">
        <w:rPr>
          <w:rFonts w:eastAsia="Times New Roman"/>
        </w:rPr>
        <w:t xml:space="preserve"> în </w:t>
      </w:r>
      <w:r w:rsidR="002D75DD" w:rsidRPr="002F555D">
        <w:rPr>
          <w:rFonts w:eastAsia="Times New Roman"/>
        </w:rPr>
        <w:t xml:space="preserve">propunerea financiară </w:t>
      </w:r>
      <w:r w:rsidR="008B7195" w:rsidRPr="002F555D">
        <w:rPr>
          <w:rFonts w:eastAsia="Times New Roman"/>
        </w:rPr>
        <w:t xml:space="preserve">a </w:t>
      </w:r>
      <w:r w:rsidR="008B1E66" w:rsidRPr="002F555D">
        <w:rPr>
          <w:rFonts w:eastAsia="Times New Roman"/>
          <w:b/>
        </w:rPr>
        <w:t>P</w:t>
      </w:r>
      <w:r w:rsidR="008B7195" w:rsidRPr="002F555D">
        <w:rPr>
          <w:rFonts w:eastAsia="Times New Roman"/>
          <w:b/>
        </w:rPr>
        <w:t>romitentului-</w:t>
      </w:r>
      <w:r w:rsidR="00A101DD" w:rsidRPr="002F555D">
        <w:rPr>
          <w:rFonts w:eastAsia="Times New Roman"/>
          <w:b/>
        </w:rPr>
        <w:t>contractant</w:t>
      </w:r>
      <w:r w:rsidR="0081173D" w:rsidRPr="002F555D">
        <w:rPr>
          <w:rFonts w:eastAsia="Times New Roman"/>
        </w:rPr>
        <w:t>.</w:t>
      </w:r>
    </w:p>
    <w:p w14:paraId="036E9461" w14:textId="77777777" w:rsidR="0081173D" w:rsidRPr="002F555D" w:rsidRDefault="0081173D" w:rsidP="002F555D">
      <w:pPr>
        <w:tabs>
          <w:tab w:val="left" w:pos="630"/>
        </w:tabs>
        <w:spacing w:after="0"/>
        <w:ind w:left="0"/>
        <w:rPr>
          <w:rFonts w:eastAsia="Times New Roman"/>
        </w:rPr>
      </w:pPr>
    </w:p>
    <w:p w14:paraId="443EF7CC" w14:textId="206E8E86" w:rsidR="0081173D" w:rsidRPr="002F555D" w:rsidRDefault="00483C2A" w:rsidP="002F555D">
      <w:pPr>
        <w:tabs>
          <w:tab w:val="left" w:pos="630"/>
        </w:tabs>
        <w:spacing w:after="0"/>
        <w:ind w:left="0"/>
        <w:rPr>
          <w:rFonts w:eastAsia="Times New Roman"/>
          <w:b/>
        </w:rPr>
      </w:pPr>
      <w:r w:rsidRPr="002F555D">
        <w:rPr>
          <w:rFonts w:eastAsia="Times New Roman"/>
          <w:b/>
        </w:rPr>
        <w:t>Art. 7</w:t>
      </w:r>
      <w:r w:rsidR="0081173D" w:rsidRPr="002F555D">
        <w:rPr>
          <w:rFonts w:eastAsia="Times New Roman"/>
          <w:b/>
        </w:rPr>
        <w:t xml:space="preserve"> AJUSTAREA PREŢULUI</w:t>
      </w:r>
    </w:p>
    <w:p w14:paraId="3EB52D8B" w14:textId="38C749FE" w:rsidR="0081173D" w:rsidRPr="002F555D" w:rsidRDefault="00856502" w:rsidP="002F555D">
      <w:pPr>
        <w:tabs>
          <w:tab w:val="left" w:pos="630"/>
        </w:tabs>
        <w:spacing w:after="0"/>
        <w:ind w:left="0"/>
        <w:rPr>
          <w:rFonts w:eastAsia="Times New Roman"/>
        </w:rPr>
      </w:pPr>
      <w:r w:rsidRPr="002F555D">
        <w:rPr>
          <w:rFonts w:eastAsia="Times New Roman"/>
          <w:b/>
        </w:rPr>
        <w:t>7.1</w:t>
      </w:r>
      <w:r w:rsidRPr="002F555D">
        <w:rPr>
          <w:rFonts w:eastAsia="Times New Roman"/>
        </w:rPr>
        <w:t xml:space="preserve"> </w:t>
      </w:r>
      <w:r w:rsidR="0081173D" w:rsidRPr="002F555D">
        <w:rPr>
          <w:rFonts w:eastAsia="Times New Roman"/>
        </w:rPr>
        <w:t xml:space="preserve">Se acceptă ajustarea prețului în conformitate cu prevederile art. </w:t>
      </w:r>
      <w:r w:rsidR="00FD403E" w:rsidRPr="002F555D">
        <w:rPr>
          <w:rFonts w:eastAsia="Times New Roman"/>
        </w:rPr>
        <w:t xml:space="preserve">164 </w:t>
      </w:r>
      <w:r w:rsidR="0081173D" w:rsidRPr="002F555D">
        <w:rPr>
          <w:rFonts w:eastAsia="Times New Roman"/>
        </w:rPr>
        <w:t xml:space="preserve">din Hotărârea Guvernului nr. 395/2016 pentru </w:t>
      </w:r>
      <w:r w:rsidR="0081173D" w:rsidRPr="00FB54BC">
        <w:rPr>
          <w:rFonts w:cs="Arial"/>
        </w:rPr>
        <w:t>aprobarea Normelor metodologice de aplicare a prevederilor referitoare la atribuirea contractului de achiziţie</w:t>
      </w:r>
      <w:r w:rsidR="0081173D" w:rsidRPr="002F555D">
        <w:rPr>
          <w:rFonts w:eastAsia="Times New Roman"/>
        </w:rPr>
        <w:t xml:space="preserve"> publică/acordului-cadru din Legea nr. 98/2016 privind achiziţiile publice, cu modificările și completările ulterioare. În acest sens, pretul contractului subsecvent poate fi aju</w:t>
      </w:r>
      <w:r w:rsidR="00547642" w:rsidRPr="002F555D">
        <w:rPr>
          <w:rFonts w:eastAsia="Times New Roman"/>
        </w:rPr>
        <w:t xml:space="preserve">stat în cazul în care </w:t>
      </w:r>
      <w:r w:rsidR="00547642" w:rsidRPr="002F555D">
        <w:rPr>
          <w:rFonts w:eastAsia="Times New Roman"/>
          <w:b/>
        </w:rPr>
        <w:t>Promitentul-</w:t>
      </w:r>
      <w:r w:rsidR="00A101DD" w:rsidRPr="002F555D">
        <w:rPr>
          <w:rFonts w:eastAsia="Times New Roman"/>
          <w:b/>
        </w:rPr>
        <w:t>contractant</w:t>
      </w:r>
      <w:r w:rsidR="00A101DD" w:rsidRPr="002F555D">
        <w:rPr>
          <w:rFonts w:eastAsia="Times New Roman"/>
        </w:rPr>
        <w:t xml:space="preserve"> </w:t>
      </w:r>
      <w:proofErr w:type="gramStart"/>
      <w:r w:rsidR="0081173D" w:rsidRPr="002F555D">
        <w:rPr>
          <w:rFonts w:eastAsia="Times New Roman"/>
        </w:rPr>
        <w:t>va</w:t>
      </w:r>
      <w:proofErr w:type="gramEnd"/>
      <w:r w:rsidR="0081173D" w:rsidRPr="002F555D">
        <w:rPr>
          <w:rFonts w:eastAsia="Times New Roman"/>
        </w:rPr>
        <w:t xml:space="preserve"> introduce un </w:t>
      </w:r>
      <w:r w:rsidR="000F5A62" w:rsidRPr="002F555D">
        <w:rPr>
          <w:rFonts w:eastAsia="Times New Roman"/>
        </w:rPr>
        <w:t xml:space="preserve">nou </w:t>
      </w:r>
      <w:r w:rsidR="0081173D" w:rsidRPr="002F555D">
        <w:rPr>
          <w:rFonts w:eastAsia="Times New Roman"/>
        </w:rPr>
        <w:t>mod de taxare, în timpul derulării acordului cadru, avantajos pentru autoritatea contractantă</w:t>
      </w:r>
      <w:r w:rsidR="008B36BB" w:rsidRPr="002F555D">
        <w:rPr>
          <w:rFonts w:eastAsia="Times New Roman"/>
        </w:rPr>
        <w:t>.</w:t>
      </w:r>
    </w:p>
    <w:p w14:paraId="47A0FE92" w14:textId="77777777" w:rsidR="0081173D" w:rsidRPr="002F555D" w:rsidRDefault="0081173D" w:rsidP="002F555D">
      <w:pPr>
        <w:pStyle w:val="ListParagraph"/>
        <w:tabs>
          <w:tab w:val="left" w:pos="630"/>
        </w:tabs>
        <w:spacing w:after="0"/>
        <w:ind w:left="0"/>
        <w:rPr>
          <w:rFonts w:eastAsia="Times New Roman"/>
        </w:rPr>
      </w:pPr>
    </w:p>
    <w:p w14:paraId="0652EF0D" w14:textId="506E6BAA" w:rsidR="008B7195" w:rsidRPr="002F555D" w:rsidRDefault="00A03EC4" w:rsidP="002F555D">
      <w:pPr>
        <w:suppressAutoHyphens/>
        <w:spacing w:after="0"/>
        <w:ind w:left="0"/>
        <w:contextualSpacing/>
        <w:rPr>
          <w:rFonts w:eastAsia="Times New Roman"/>
          <w:lang w:val="ro-RO" w:eastAsia="ar-SA"/>
        </w:rPr>
      </w:pPr>
      <w:r w:rsidRPr="002F555D">
        <w:rPr>
          <w:rFonts w:eastAsia="Times New Roman"/>
          <w:b/>
          <w:lang w:val="ro-RO" w:eastAsia="ar-SA"/>
        </w:rPr>
        <w:t xml:space="preserve">Art. </w:t>
      </w:r>
      <w:r w:rsidR="00483C2A" w:rsidRPr="002F555D">
        <w:rPr>
          <w:rFonts w:eastAsia="Times New Roman"/>
          <w:b/>
          <w:lang w:val="ro-RO" w:eastAsia="ar-SA"/>
        </w:rPr>
        <w:t>8</w:t>
      </w:r>
      <w:r w:rsidR="00DE1A9C" w:rsidRPr="002F555D">
        <w:rPr>
          <w:rFonts w:eastAsia="Times New Roman"/>
          <w:b/>
          <w:lang w:val="ro-RO" w:eastAsia="ar-SA"/>
        </w:rPr>
        <w:t xml:space="preserve"> </w:t>
      </w:r>
      <w:r w:rsidR="00CC6E2D" w:rsidRPr="002F555D">
        <w:rPr>
          <w:rFonts w:eastAsia="Times New Roman"/>
          <w:b/>
          <w:lang w:val="ro-RO" w:eastAsia="ar-SA"/>
        </w:rPr>
        <w:t>OBLIGAŢIILE PROMITENTULUI-</w:t>
      </w:r>
      <w:r w:rsidR="006A70CB" w:rsidRPr="002F555D">
        <w:rPr>
          <w:rFonts w:eastAsia="Times New Roman"/>
          <w:b/>
          <w:lang w:val="ro-RO" w:eastAsia="ar-SA"/>
        </w:rPr>
        <w:t>CONTRACTANT</w:t>
      </w:r>
    </w:p>
    <w:p w14:paraId="0B470652" w14:textId="37254328" w:rsidR="00F77FA2" w:rsidRPr="002F555D" w:rsidRDefault="000B40D6" w:rsidP="00FB54BC">
      <w:pPr>
        <w:tabs>
          <w:tab w:val="left" w:pos="567"/>
          <w:tab w:val="left" w:pos="720"/>
        </w:tabs>
        <w:spacing w:after="0"/>
        <w:ind w:left="0"/>
        <w:rPr>
          <w:rFonts w:cs="Arial"/>
        </w:rPr>
      </w:pPr>
      <w:r w:rsidRPr="002F555D">
        <w:rPr>
          <w:rFonts w:cs="Arial"/>
          <w:b/>
        </w:rPr>
        <w:t>8</w:t>
      </w:r>
      <w:r w:rsidR="00F77FA2" w:rsidRPr="002F555D">
        <w:rPr>
          <w:rFonts w:cs="Arial"/>
          <w:b/>
        </w:rPr>
        <w:t xml:space="preserve">.1 </w:t>
      </w:r>
      <w:r w:rsidR="00D078CB" w:rsidRPr="002F555D">
        <w:rPr>
          <w:rFonts w:eastAsia="Times New Roman"/>
          <w:b/>
          <w:lang w:val="it-IT"/>
        </w:rPr>
        <w:t>Promitentul-</w:t>
      </w:r>
      <w:r w:rsidR="006A70CB" w:rsidRPr="002F555D">
        <w:rPr>
          <w:rFonts w:eastAsia="Times New Roman"/>
          <w:b/>
          <w:lang w:val="it-IT"/>
        </w:rPr>
        <w:t xml:space="preserve">contractant </w:t>
      </w:r>
      <w:proofErr w:type="gramStart"/>
      <w:r w:rsidR="00D078CB" w:rsidRPr="002F555D">
        <w:rPr>
          <w:rFonts w:cs="Arial"/>
        </w:rPr>
        <w:t>v</w:t>
      </w:r>
      <w:r w:rsidR="00F77FA2" w:rsidRPr="002F555D">
        <w:rPr>
          <w:rFonts w:cs="Arial"/>
        </w:rPr>
        <w:t>a</w:t>
      </w:r>
      <w:proofErr w:type="gramEnd"/>
      <w:r w:rsidR="00F77FA2" w:rsidRPr="002F555D">
        <w:rPr>
          <w:rFonts w:cs="Arial"/>
        </w:rPr>
        <w:t xml:space="preserve"> inspecta obiectivul înainte de preluarea acestuia în pază, în vederea obținerii datelor și informațiilor necesare întocmirii Planului de pază.</w:t>
      </w:r>
    </w:p>
    <w:p w14:paraId="3ECA2A24" w14:textId="549B711A" w:rsidR="00F77FA2" w:rsidRPr="002F555D" w:rsidRDefault="000B40D6" w:rsidP="00FB54BC">
      <w:pPr>
        <w:tabs>
          <w:tab w:val="left" w:pos="567"/>
        </w:tabs>
        <w:spacing w:after="0"/>
        <w:ind w:left="0"/>
        <w:rPr>
          <w:rFonts w:cs="Arial"/>
        </w:rPr>
      </w:pPr>
      <w:r w:rsidRPr="002F555D">
        <w:rPr>
          <w:rFonts w:cs="Arial"/>
          <w:b/>
        </w:rPr>
        <w:t>8</w:t>
      </w:r>
      <w:r w:rsidR="00F77FA2" w:rsidRPr="002F555D">
        <w:rPr>
          <w:rFonts w:cs="Arial"/>
          <w:b/>
        </w:rPr>
        <w:t xml:space="preserve">.2 </w:t>
      </w:r>
      <w:r w:rsidR="00D078CB" w:rsidRPr="002F555D">
        <w:rPr>
          <w:rFonts w:eastAsia="Times New Roman"/>
          <w:b/>
          <w:lang w:val="it-IT"/>
        </w:rPr>
        <w:t>Promitentul-</w:t>
      </w:r>
      <w:r w:rsidR="006A70CB" w:rsidRPr="002F555D">
        <w:rPr>
          <w:rFonts w:eastAsia="Times New Roman"/>
          <w:b/>
          <w:lang w:val="it-IT"/>
        </w:rPr>
        <w:t>contractant</w:t>
      </w:r>
      <w:r w:rsidR="00D078CB" w:rsidRPr="002F555D">
        <w:rPr>
          <w:rFonts w:eastAsia="Times New Roman"/>
          <w:lang w:val="it-IT"/>
        </w:rPr>
        <w:t xml:space="preserve"> </w:t>
      </w:r>
      <w:r w:rsidR="00D078CB" w:rsidRPr="002F555D">
        <w:rPr>
          <w:rFonts w:cs="Arial"/>
        </w:rPr>
        <w:t>p</w:t>
      </w:r>
      <w:r w:rsidR="00F77FA2" w:rsidRPr="002F555D">
        <w:rPr>
          <w:rFonts w:cs="Arial"/>
        </w:rPr>
        <w:t xml:space="preserve">articipă la întocmirea, împreună cu </w:t>
      </w:r>
      <w:r w:rsidR="00D55C9B" w:rsidRPr="002F555D">
        <w:rPr>
          <w:rFonts w:cs="Arial"/>
        </w:rPr>
        <w:t>a</w:t>
      </w:r>
      <w:r w:rsidR="00F77FA2" w:rsidRPr="002F555D">
        <w:rPr>
          <w:rFonts w:cs="Arial"/>
        </w:rPr>
        <w:t>utoritat</w:t>
      </w:r>
      <w:r w:rsidR="00D55C9B" w:rsidRPr="002F555D">
        <w:rPr>
          <w:rFonts w:cs="Arial"/>
        </w:rPr>
        <w:t>ea c</w:t>
      </w:r>
      <w:r w:rsidR="00F77FA2" w:rsidRPr="002F555D">
        <w:rPr>
          <w:rFonts w:cs="Arial"/>
        </w:rPr>
        <w:t>ontractantă</w:t>
      </w:r>
      <w:r w:rsidR="00D55C9B" w:rsidRPr="002F555D">
        <w:rPr>
          <w:rFonts w:cs="Arial"/>
        </w:rPr>
        <w:t>-promitentă</w:t>
      </w:r>
      <w:r w:rsidR="00F77FA2" w:rsidRPr="002F555D">
        <w:rPr>
          <w:rFonts w:cs="Arial"/>
        </w:rPr>
        <w:t>, a Pla</w:t>
      </w:r>
      <w:r w:rsidR="00FB54BC">
        <w:rPr>
          <w:rFonts w:cs="Arial"/>
        </w:rPr>
        <w:t>nului de pază al obiectivului, respectiv</w:t>
      </w:r>
      <w:r w:rsidR="00F77FA2" w:rsidRPr="002F555D">
        <w:rPr>
          <w:rFonts w:cs="Arial"/>
        </w:rPr>
        <w:t xml:space="preserve"> la solicitarea autorității contractante</w:t>
      </w:r>
      <w:r w:rsidR="00D55C9B" w:rsidRPr="002F555D">
        <w:rPr>
          <w:rFonts w:cs="Arial"/>
        </w:rPr>
        <w:t>-promitente</w:t>
      </w:r>
      <w:r w:rsidR="00F77FA2" w:rsidRPr="002F555D">
        <w:rPr>
          <w:rFonts w:cs="Arial"/>
        </w:rPr>
        <w:t>, asigură predarea lui pentru avizare la organele de poliţie competente teritorial.</w:t>
      </w:r>
    </w:p>
    <w:p w14:paraId="6CBF8350" w14:textId="326AFD67" w:rsidR="00F77FA2" w:rsidRPr="002F555D" w:rsidRDefault="000B40D6" w:rsidP="00FB54BC">
      <w:pPr>
        <w:pStyle w:val="BodyText"/>
        <w:tabs>
          <w:tab w:val="left" w:pos="567"/>
        </w:tabs>
        <w:spacing w:line="276" w:lineRule="auto"/>
        <w:rPr>
          <w:rFonts w:ascii="Trebuchet MS" w:hAnsi="Trebuchet MS" w:cs="Arial"/>
          <w:b w:val="0"/>
          <w:bCs w:val="0"/>
          <w:sz w:val="22"/>
          <w:szCs w:val="22"/>
        </w:rPr>
      </w:pPr>
      <w:r w:rsidRPr="002F555D">
        <w:rPr>
          <w:rFonts w:ascii="Trebuchet MS" w:hAnsi="Trebuchet MS" w:cs="Arial"/>
          <w:sz w:val="22"/>
          <w:szCs w:val="22"/>
        </w:rPr>
        <w:t>8</w:t>
      </w:r>
      <w:r w:rsidR="00F77FA2" w:rsidRPr="002F555D">
        <w:rPr>
          <w:rFonts w:ascii="Trebuchet MS" w:hAnsi="Trebuchet MS" w:cs="Arial"/>
          <w:sz w:val="22"/>
          <w:szCs w:val="22"/>
        </w:rPr>
        <w:t xml:space="preserve">.3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 xml:space="preserve">contractant </w:t>
      </w:r>
      <w:r w:rsidR="00D078CB" w:rsidRPr="002F555D">
        <w:rPr>
          <w:rFonts w:ascii="Trebuchet MS" w:hAnsi="Trebuchet MS" w:cs="Arial"/>
          <w:b w:val="0"/>
          <w:sz w:val="22"/>
          <w:szCs w:val="22"/>
        </w:rPr>
        <w:t>v</w:t>
      </w:r>
      <w:r w:rsidR="00F77FA2" w:rsidRPr="002F555D">
        <w:rPr>
          <w:rFonts w:ascii="Trebuchet MS" w:hAnsi="Trebuchet MS" w:cs="Arial"/>
          <w:b w:val="0"/>
          <w:bCs w:val="0"/>
          <w:sz w:val="22"/>
          <w:szCs w:val="22"/>
        </w:rPr>
        <w:t>a executa serviciile de pază numai cu personal calificat şi atestat în condiţiile Legii nr. 333/2003 si a HG nr. 301/2012, dotat şi echipat în conformitate cu nevoile reale, specifice fiecărui post în parte.</w:t>
      </w:r>
    </w:p>
    <w:p w14:paraId="0A1D84E8" w14:textId="7939EAF8" w:rsidR="00F77FA2" w:rsidRPr="002F555D" w:rsidRDefault="000B40D6" w:rsidP="00FB54BC">
      <w:pPr>
        <w:tabs>
          <w:tab w:val="left" w:pos="567"/>
        </w:tabs>
        <w:spacing w:after="0"/>
        <w:ind w:left="0"/>
        <w:rPr>
          <w:rFonts w:cs="Arial"/>
          <w:b/>
          <w:bCs/>
        </w:rPr>
      </w:pPr>
      <w:r w:rsidRPr="002F555D">
        <w:rPr>
          <w:rFonts w:cs="Arial"/>
          <w:b/>
        </w:rPr>
        <w:t>8</w:t>
      </w:r>
      <w:r w:rsidR="00F77FA2" w:rsidRPr="002F555D">
        <w:rPr>
          <w:rFonts w:cs="Arial"/>
          <w:b/>
        </w:rPr>
        <w:t xml:space="preserve">.4 </w:t>
      </w:r>
      <w:r w:rsidR="00D078CB" w:rsidRPr="002F555D">
        <w:rPr>
          <w:rFonts w:eastAsia="Times New Roman"/>
          <w:b/>
          <w:lang w:val="it-IT"/>
        </w:rPr>
        <w:t>Promitentul-</w:t>
      </w:r>
      <w:r w:rsidR="00A101DD" w:rsidRPr="002F555D">
        <w:rPr>
          <w:rFonts w:eastAsia="Times New Roman"/>
          <w:b/>
          <w:lang w:val="it-IT"/>
        </w:rPr>
        <w:t>contractant</w:t>
      </w:r>
      <w:r w:rsidR="00A101DD" w:rsidRPr="002F555D">
        <w:rPr>
          <w:rFonts w:eastAsia="Times New Roman"/>
          <w:lang w:val="it-IT"/>
        </w:rPr>
        <w:t xml:space="preserve"> </w:t>
      </w:r>
      <w:proofErr w:type="gramStart"/>
      <w:r w:rsidR="00D078CB" w:rsidRPr="002F555D">
        <w:rPr>
          <w:rFonts w:cs="Arial"/>
          <w:b/>
        </w:rPr>
        <w:t>v</w:t>
      </w:r>
      <w:r w:rsidR="00F77FA2" w:rsidRPr="002F555D">
        <w:rPr>
          <w:rFonts w:cs="Arial"/>
        </w:rPr>
        <w:t>a</w:t>
      </w:r>
      <w:proofErr w:type="gramEnd"/>
      <w:r w:rsidR="00F77FA2" w:rsidRPr="002F555D">
        <w:rPr>
          <w:rFonts w:cs="Arial"/>
        </w:rPr>
        <w:t xml:space="preserve"> executa pe toată durata contractului serviciile prevăzute în prezentul </w:t>
      </w:r>
      <w:r w:rsidR="00D55C9B" w:rsidRPr="002F555D">
        <w:rPr>
          <w:rFonts w:cs="Arial"/>
        </w:rPr>
        <w:t>acord cadru</w:t>
      </w:r>
      <w:r w:rsidR="00F77FA2" w:rsidRPr="002F555D">
        <w:rPr>
          <w:rFonts w:cs="Arial"/>
        </w:rPr>
        <w:t>, cu numărul de agenţi stabiliţi şi în conformitate cu Planul de pază al obiectivului.</w:t>
      </w:r>
    </w:p>
    <w:p w14:paraId="2980810A" w14:textId="74A2D31C" w:rsidR="00F77FA2" w:rsidRPr="002F555D" w:rsidRDefault="000B40D6" w:rsidP="00FB54BC">
      <w:pPr>
        <w:pStyle w:val="BodyText"/>
        <w:tabs>
          <w:tab w:val="left" w:pos="567"/>
        </w:tabs>
        <w:spacing w:line="276" w:lineRule="auto"/>
        <w:rPr>
          <w:rFonts w:ascii="Trebuchet MS" w:hAnsi="Trebuchet MS" w:cs="Arial"/>
          <w:b w:val="0"/>
          <w:bCs w:val="0"/>
          <w:sz w:val="22"/>
          <w:szCs w:val="22"/>
        </w:rPr>
      </w:pPr>
      <w:r w:rsidRPr="002F555D">
        <w:rPr>
          <w:rFonts w:ascii="Trebuchet MS" w:hAnsi="Trebuchet MS" w:cs="Arial"/>
          <w:bCs w:val="0"/>
          <w:sz w:val="22"/>
          <w:szCs w:val="22"/>
        </w:rPr>
        <w:t>8</w:t>
      </w:r>
      <w:r w:rsidR="00F77FA2" w:rsidRPr="002F555D">
        <w:rPr>
          <w:rFonts w:ascii="Trebuchet MS" w:hAnsi="Trebuchet MS" w:cs="Arial"/>
          <w:bCs w:val="0"/>
          <w:sz w:val="22"/>
          <w:szCs w:val="22"/>
        </w:rPr>
        <w:t xml:space="preserve">.5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 xml:space="preserve">contractant </w:t>
      </w:r>
      <w:r w:rsidR="00D078CB" w:rsidRPr="002F555D">
        <w:rPr>
          <w:rFonts w:ascii="Trebuchet MS" w:hAnsi="Trebuchet MS" w:cs="Arial"/>
          <w:b w:val="0"/>
          <w:bCs w:val="0"/>
          <w:sz w:val="22"/>
          <w:szCs w:val="22"/>
        </w:rPr>
        <w:t>v</w:t>
      </w:r>
      <w:r w:rsidR="00F77FA2" w:rsidRPr="002F555D">
        <w:rPr>
          <w:rFonts w:ascii="Trebuchet MS" w:hAnsi="Trebuchet MS" w:cs="Arial"/>
          <w:b w:val="0"/>
          <w:bCs w:val="0"/>
          <w:sz w:val="22"/>
          <w:szCs w:val="22"/>
        </w:rPr>
        <w:t xml:space="preserve">a asigura </w:t>
      </w:r>
      <w:r w:rsidR="00F77FA2" w:rsidRPr="002F555D">
        <w:rPr>
          <w:rFonts w:ascii="Trebuchet MS" w:hAnsi="Trebuchet MS" w:cs="Arial"/>
          <w:b w:val="0"/>
          <w:sz w:val="22"/>
          <w:szCs w:val="22"/>
        </w:rPr>
        <w:t>autorității contractante</w:t>
      </w:r>
      <w:r w:rsidR="00D55C9B" w:rsidRPr="002F555D">
        <w:rPr>
          <w:rFonts w:ascii="Trebuchet MS" w:hAnsi="Trebuchet MS" w:cs="Arial"/>
          <w:b w:val="0"/>
          <w:sz w:val="22"/>
          <w:szCs w:val="22"/>
        </w:rPr>
        <w:t>-promitente</w:t>
      </w:r>
      <w:r w:rsidR="00F77FA2" w:rsidRPr="002F555D">
        <w:rPr>
          <w:rFonts w:ascii="Trebuchet MS" w:hAnsi="Trebuchet MS" w:cs="Arial"/>
          <w:b w:val="0"/>
          <w:bCs w:val="0"/>
          <w:sz w:val="22"/>
          <w:szCs w:val="22"/>
        </w:rPr>
        <w:t>, flexibilitatea numărului de agenţi în plus sau minus, în funcţie de solicitarea acestuia în scris şi cu încheierea unor acte adiţionale la contract.</w:t>
      </w:r>
    </w:p>
    <w:p w14:paraId="41E31E6C" w14:textId="25F04D40" w:rsidR="00F77FA2" w:rsidRPr="002F555D" w:rsidRDefault="000B40D6" w:rsidP="00FB54BC">
      <w:pPr>
        <w:pStyle w:val="BodyText"/>
        <w:tabs>
          <w:tab w:val="left" w:pos="567"/>
        </w:tabs>
        <w:spacing w:line="276" w:lineRule="auto"/>
        <w:rPr>
          <w:rFonts w:ascii="Trebuchet MS" w:hAnsi="Trebuchet MS" w:cs="Arial"/>
          <w:b w:val="0"/>
          <w:bCs w:val="0"/>
          <w:sz w:val="22"/>
          <w:szCs w:val="22"/>
        </w:rPr>
      </w:pPr>
      <w:r w:rsidRPr="002F555D">
        <w:rPr>
          <w:rFonts w:ascii="Trebuchet MS" w:hAnsi="Trebuchet MS" w:cs="Arial"/>
          <w:bCs w:val="0"/>
          <w:sz w:val="22"/>
          <w:szCs w:val="22"/>
        </w:rPr>
        <w:t>8</w:t>
      </w:r>
      <w:r w:rsidR="00F77FA2" w:rsidRPr="002F555D">
        <w:rPr>
          <w:rFonts w:ascii="Trebuchet MS" w:hAnsi="Trebuchet MS" w:cs="Arial"/>
          <w:bCs w:val="0"/>
          <w:sz w:val="22"/>
          <w:szCs w:val="22"/>
        </w:rPr>
        <w:t xml:space="preserve">.6  </w:t>
      </w:r>
      <w:r w:rsidR="00F77FA2" w:rsidRPr="002F555D">
        <w:rPr>
          <w:rFonts w:ascii="Trebuchet MS" w:hAnsi="Trebuchet MS" w:cs="Arial"/>
          <w:b w:val="0"/>
          <w:bCs w:val="0"/>
          <w:sz w:val="22"/>
          <w:szCs w:val="22"/>
        </w:rPr>
        <w:t>Modificarile având ca obiect numărul de posturi, dispunerea acestora sau consemnele, vor fi menţionate şi în Planul de pază, ce va fi modificat corespunzator.</w:t>
      </w:r>
    </w:p>
    <w:p w14:paraId="4112DB25" w14:textId="7C14E3D3" w:rsidR="00F77FA2" w:rsidRPr="002F555D" w:rsidRDefault="000B40D6" w:rsidP="00FB54BC">
      <w:pPr>
        <w:pStyle w:val="BodyText"/>
        <w:tabs>
          <w:tab w:val="left" w:pos="567"/>
        </w:tabs>
        <w:spacing w:line="276" w:lineRule="auto"/>
        <w:rPr>
          <w:rFonts w:ascii="Trebuchet MS" w:hAnsi="Trebuchet MS" w:cs="Arial"/>
          <w:b w:val="0"/>
          <w:bCs w:val="0"/>
          <w:sz w:val="22"/>
          <w:szCs w:val="22"/>
        </w:rPr>
      </w:pPr>
      <w:r w:rsidRPr="002F555D">
        <w:rPr>
          <w:rFonts w:ascii="Trebuchet MS" w:hAnsi="Trebuchet MS" w:cs="Arial"/>
          <w:bCs w:val="0"/>
          <w:sz w:val="22"/>
          <w:szCs w:val="22"/>
        </w:rPr>
        <w:t>8</w:t>
      </w:r>
      <w:r w:rsidR="00F77FA2" w:rsidRPr="002F555D">
        <w:rPr>
          <w:rFonts w:ascii="Trebuchet MS" w:hAnsi="Trebuchet MS" w:cs="Arial"/>
          <w:bCs w:val="0"/>
          <w:sz w:val="22"/>
          <w:szCs w:val="22"/>
        </w:rPr>
        <w:t xml:space="preserve">.7 </w:t>
      </w:r>
      <w:r w:rsidR="00F77FA2" w:rsidRPr="002F555D">
        <w:rPr>
          <w:rFonts w:ascii="Trebuchet MS" w:hAnsi="Trebuchet MS" w:cs="Arial"/>
          <w:b w:val="0"/>
          <w:bCs w:val="0"/>
          <w:sz w:val="22"/>
          <w:szCs w:val="22"/>
        </w:rPr>
        <w:t xml:space="preserve">Modificarea structurii personalului de pază se va face numai cu acordul scris al reprezentantului autorizat al </w:t>
      </w:r>
      <w:r w:rsidR="00F77FA2" w:rsidRPr="002F555D">
        <w:rPr>
          <w:rFonts w:ascii="Trebuchet MS" w:hAnsi="Trebuchet MS" w:cs="Arial"/>
          <w:b w:val="0"/>
          <w:sz w:val="22"/>
          <w:szCs w:val="22"/>
        </w:rPr>
        <w:t>autorității contractante</w:t>
      </w:r>
      <w:r w:rsidR="00D55C9B" w:rsidRPr="002F555D">
        <w:rPr>
          <w:rFonts w:ascii="Trebuchet MS" w:hAnsi="Trebuchet MS" w:cs="Arial"/>
          <w:b w:val="0"/>
          <w:sz w:val="22"/>
          <w:szCs w:val="22"/>
        </w:rPr>
        <w:t>-promitente</w:t>
      </w:r>
      <w:r w:rsidR="00F77FA2" w:rsidRPr="002F555D">
        <w:rPr>
          <w:rFonts w:ascii="Trebuchet MS" w:hAnsi="Trebuchet MS" w:cs="Arial"/>
          <w:b w:val="0"/>
          <w:bCs w:val="0"/>
          <w:sz w:val="22"/>
          <w:szCs w:val="22"/>
        </w:rPr>
        <w:t>.</w:t>
      </w:r>
    </w:p>
    <w:p w14:paraId="0B6DDFFA" w14:textId="32F23A61" w:rsidR="00F77FA2" w:rsidRPr="002F555D" w:rsidRDefault="000B40D6" w:rsidP="00FB54BC">
      <w:pPr>
        <w:pStyle w:val="BodyText"/>
        <w:tabs>
          <w:tab w:val="left" w:pos="567"/>
        </w:tabs>
        <w:spacing w:line="276" w:lineRule="auto"/>
        <w:rPr>
          <w:rFonts w:ascii="Trebuchet MS" w:hAnsi="Trebuchet MS" w:cs="Arial"/>
          <w:b w:val="0"/>
          <w:bCs w:val="0"/>
          <w:sz w:val="22"/>
          <w:szCs w:val="22"/>
        </w:rPr>
      </w:pPr>
      <w:r w:rsidRPr="002F555D">
        <w:rPr>
          <w:rFonts w:ascii="Trebuchet MS" w:hAnsi="Trebuchet MS" w:cs="Arial"/>
          <w:bCs w:val="0"/>
          <w:sz w:val="22"/>
          <w:szCs w:val="22"/>
        </w:rPr>
        <w:lastRenderedPageBreak/>
        <w:t>8</w:t>
      </w:r>
      <w:r w:rsidR="00F77FA2" w:rsidRPr="002F555D">
        <w:rPr>
          <w:rFonts w:ascii="Trebuchet MS" w:hAnsi="Trebuchet MS" w:cs="Arial"/>
          <w:bCs w:val="0"/>
          <w:sz w:val="22"/>
          <w:szCs w:val="22"/>
        </w:rPr>
        <w:t xml:space="preserve">.8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 xml:space="preserve">contractant </w:t>
      </w:r>
      <w:r w:rsidR="00D078CB" w:rsidRPr="002F555D">
        <w:rPr>
          <w:rFonts w:ascii="Trebuchet MS" w:hAnsi="Trebuchet MS" w:cs="Arial"/>
          <w:b w:val="0"/>
          <w:bCs w:val="0"/>
          <w:sz w:val="22"/>
          <w:szCs w:val="22"/>
        </w:rPr>
        <w:t>v</w:t>
      </w:r>
      <w:r w:rsidR="00F77FA2" w:rsidRPr="002F555D">
        <w:rPr>
          <w:rFonts w:ascii="Trebuchet MS" w:hAnsi="Trebuchet MS" w:cs="Arial"/>
          <w:b w:val="0"/>
          <w:bCs w:val="0"/>
          <w:sz w:val="22"/>
          <w:szCs w:val="22"/>
        </w:rPr>
        <w:t>a asigura agenţilor de pază echipamentul de lucru şi protecţie necesar, avizat de către organele de politie, în conformitate cu planul de paza şi prevederile Legii securităţii şi sănătăţii în muncă.</w:t>
      </w:r>
    </w:p>
    <w:p w14:paraId="113642E1" w14:textId="20E9E41A" w:rsidR="00F77FA2" w:rsidRPr="002F555D" w:rsidRDefault="000B40D6" w:rsidP="00FB54BC">
      <w:pPr>
        <w:pStyle w:val="BodyText"/>
        <w:tabs>
          <w:tab w:val="left" w:pos="567"/>
        </w:tabs>
        <w:spacing w:line="276" w:lineRule="auto"/>
        <w:rPr>
          <w:rFonts w:ascii="Trebuchet MS" w:hAnsi="Trebuchet MS" w:cs="Arial"/>
          <w:b w:val="0"/>
          <w:bCs w:val="0"/>
          <w:sz w:val="22"/>
          <w:szCs w:val="22"/>
        </w:rPr>
      </w:pPr>
      <w:r w:rsidRPr="002F555D">
        <w:rPr>
          <w:rFonts w:ascii="Trebuchet MS" w:hAnsi="Trebuchet MS" w:cs="Arial"/>
          <w:bCs w:val="0"/>
          <w:sz w:val="22"/>
          <w:szCs w:val="22"/>
        </w:rPr>
        <w:t>8</w:t>
      </w:r>
      <w:r w:rsidR="00F77FA2" w:rsidRPr="002F555D">
        <w:rPr>
          <w:rFonts w:ascii="Trebuchet MS" w:hAnsi="Trebuchet MS" w:cs="Arial"/>
          <w:bCs w:val="0"/>
          <w:sz w:val="22"/>
          <w:szCs w:val="22"/>
        </w:rPr>
        <w:t xml:space="preserve">.9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 xml:space="preserve">contractant </w:t>
      </w:r>
      <w:r w:rsidR="00D078CB" w:rsidRPr="002F555D">
        <w:rPr>
          <w:rFonts w:ascii="Trebuchet MS" w:hAnsi="Trebuchet MS" w:cs="Arial"/>
          <w:b w:val="0"/>
          <w:bCs w:val="0"/>
          <w:sz w:val="22"/>
          <w:szCs w:val="22"/>
        </w:rPr>
        <w:t>v</w:t>
      </w:r>
      <w:r w:rsidR="00F77FA2" w:rsidRPr="002F555D">
        <w:rPr>
          <w:rFonts w:ascii="Trebuchet MS" w:hAnsi="Trebuchet MS" w:cs="Arial"/>
          <w:b w:val="0"/>
          <w:bCs w:val="0"/>
          <w:sz w:val="22"/>
          <w:szCs w:val="22"/>
        </w:rPr>
        <w:t xml:space="preserve">a asigura instruirea permanentă a agenţilor de pază, în conformitate cu prevederile legale, cu specificul activităţii ce urmează să o desfăşoare în obiectiv şi a planurilor proprii de pregătire. </w:t>
      </w:r>
    </w:p>
    <w:p w14:paraId="69B06908" w14:textId="39963AD2" w:rsidR="00F77FA2" w:rsidRPr="002F555D" w:rsidRDefault="000B40D6" w:rsidP="00FB54BC">
      <w:pPr>
        <w:pStyle w:val="BodyText"/>
        <w:tabs>
          <w:tab w:val="left" w:pos="567"/>
        </w:tabs>
        <w:spacing w:line="276" w:lineRule="auto"/>
        <w:rPr>
          <w:rFonts w:ascii="Trebuchet MS" w:hAnsi="Trebuchet MS" w:cs="Arial"/>
          <w:sz w:val="22"/>
          <w:szCs w:val="22"/>
        </w:rPr>
      </w:pPr>
      <w:r w:rsidRPr="002F555D">
        <w:rPr>
          <w:rFonts w:ascii="Trebuchet MS" w:hAnsi="Trebuchet MS" w:cs="Arial"/>
          <w:bCs w:val="0"/>
          <w:sz w:val="22"/>
          <w:szCs w:val="22"/>
        </w:rPr>
        <w:t>8</w:t>
      </w:r>
      <w:r w:rsidR="00F77FA2" w:rsidRPr="002F555D">
        <w:rPr>
          <w:rFonts w:ascii="Trebuchet MS" w:hAnsi="Trebuchet MS" w:cs="Arial"/>
          <w:bCs w:val="0"/>
          <w:sz w:val="22"/>
          <w:szCs w:val="22"/>
        </w:rPr>
        <w:t xml:space="preserve">.10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 xml:space="preserve">contractant </w:t>
      </w:r>
      <w:r w:rsidR="00D078CB" w:rsidRPr="002F555D">
        <w:rPr>
          <w:rFonts w:ascii="Trebuchet MS" w:hAnsi="Trebuchet MS" w:cs="Arial"/>
          <w:b w:val="0"/>
          <w:bCs w:val="0"/>
          <w:sz w:val="22"/>
          <w:szCs w:val="22"/>
        </w:rPr>
        <w:t>v</w:t>
      </w:r>
      <w:r w:rsidR="00F77FA2" w:rsidRPr="002F555D">
        <w:rPr>
          <w:rFonts w:ascii="Trebuchet MS" w:hAnsi="Trebuchet MS" w:cs="Arial"/>
          <w:b w:val="0"/>
          <w:bCs w:val="0"/>
          <w:sz w:val="22"/>
          <w:szCs w:val="22"/>
        </w:rPr>
        <w:t>a respecta</w:t>
      </w:r>
      <w:r w:rsidR="00A101DD" w:rsidRPr="002F555D">
        <w:rPr>
          <w:rFonts w:ascii="Trebuchet MS" w:hAnsi="Trebuchet MS" w:cs="Arial"/>
          <w:b w:val="0"/>
          <w:bCs w:val="0"/>
          <w:sz w:val="22"/>
          <w:szCs w:val="22"/>
        </w:rPr>
        <w:t>,</w:t>
      </w:r>
      <w:r w:rsidR="00F77FA2" w:rsidRPr="002F555D">
        <w:rPr>
          <w:rFonts w:ascii="Trebuchet MS" w:hAnsi="Trebuchet MS" w:cs="Arial"/>
          <w:b w:val="0"/>
          <w:bCs w:val="0"/>
          <w:sz w:val="22"/>
          <w:szCs w:val="22"/>
        </w:rPr>
        <w:t xml:space="preserve"> prin personalul de pază care lucrează în fiecare obiectiv în parte, prevederile Regulamentului Intern al </w:t>
      </w:r>
      <w:r w:rsidR="00F77FA2" w:rsidRPr="002F555D">
        <w:rPr>
          <w:rFonts w:ascii="Trebuchet MS" w:hAnsi="Trebuchet MS" w:cs="Arial"/>
          <w:b w:val="0"/>
          <w:sz w:val="22"/>
          <w:szCs w:val="22"/>
        </w:rPr>
        <w:t>autorității contractante</w:t>
      </w:r>
      <w:r w:rsidR="00F77FA2" w:rsidRPr="002F555D">
        <w:rPr>
          <w:rFonts w:ascii="Trebuchet MS" w:hAnsi="Trebuchet MS" w:cs="Arial"/>
          <w:b w:val="0"/>
          <w:bCs w:val="0"/>
          <w:sz w:val="22"/>
          <w:szCs w:val="22"/>
        </w:rPr>
        <w:t xml:space="preserve">. Dovada luării la cunoştinţă, de catre </w:t>
      </w:r>
      <w:r w:rsidR="00D55C9B" w:rsidRPr="002F555D">
        <w:rPr>
          <w:rFonts w:ascii="Trebuchet MS" w:hAnsi="Trebuchet MS" w:cs="Arial"/>
          <w:b w:val="0"/>
          <w:sz w:val="22"/>
          <w:szCs w:val="22"/>
        </w:rPr>
        <w:t>promitentul-</w:t>
      </w:r>
      <w:r w:rsidR="00A101DD" w:rsidRPr="002F555D">
        <w:rPr>
          <w:rFonts w:ascii="Trebuchet MS" w:hAnsi="Trebuchet MS" w:cs="Arial"/>
          <w:b w:val="0"/>
          <w:sz w:val="22"/>
          <w:szCs w:val="22"/>
        </w:rPr>
        <w:t>contractant</w:t>
      </w:r>
      <w:r w:rsidR="00F77FA2" w:rsidRPr="002F555D">
        <w:rPr>
          <w:rFonts w:ascii="Trebuchet MS" w:hAnsi="Trebuchet MS" w:cs="Arial"/>
          <w:b w:val="0"/>
          <w:bCs w:val="0"/>
          <w:sz w:val="22"/>
          <w:szCs w:val="22"/>
        </w:rPr>
        <w:t xml:space="preserve">, a dispozitiilor Regulamentului Intern al </w:t>
      </w:r>
      <w:r w:rsidR="00F77FA2" w:rsidRPr="002F555D">
        <w:rPr>
          <w:rFonts w:ascii="Trebuchet MS" w:hAnsi="Trebuchet MS" w:cs="Arial"/>
          <w:b w:val="0"/>
          <w:sz w:val="22"/>
          <w:szCs w:val="22"/>
        </w:rPr>
        <w:t>autorității contractante</w:t>
      </w:r>
      <w:r w:rsidR="00F77FA2" w:rsidRPr="002F555D">
        <w:rPr>
          <w:rFonts w:ascii="Trebuchet MS" w:hAnsi="Trebuchet MS" w:cs="Arial"/>
          <w:b w:val="0"/>
          <w:bCs w:val="0"/>
          <w:sz w:val="22"/>
          <w:szCs w:val="22"/>
        </w:rPr>
        <w:t xml:space="preserve">, se face prin semnarea Extrasului din Regulamentul Intern al </w:t>
      </w:r>
      <w:r w:rsidR="00F77FA2" w:rsidRPr="002F555D">
        <w:rPr>
          <w:rFonts w:ascii="Trebuchet MS" w:hAnsi="Trebuchet MS" w:cs="Arial"/>
          <w:b w:val="0"/>
          <w:sz w:val="22"/>
          <w:szCs w:val="22"/>
        </w:rPr>
        <w:t>autorității contractante</w:t>
      </w:r>
      <w:r w:rsidR="00F77FA2" w:rsidRPr="002F555D">
        <w:rPr>
          <w:rFonts w:ascii="Trebuchet MS" w:hAnsi="Trebuchet MS" w:cs="Arial"/>
          <w:b w:val="0"/>
          <w:bCs w:val="0"/>
          <w:sz w:val="22"/>
          <w:szCs w:val="22"/>
        </w:rPr>
        <w:t xml:space="preserve"> de către reprezentantul autorizat al </w:t>
      </w:r>
      <w:r w:rsidR="00D55C9B" w:rsidRPr="002F555D">
        <w:rPr>
          <w:rFonts w:ascii="Trebuchet MS" w:hAnsi="Trebuchet MS" w:cs="Arial"/>
          <w:b w:val="0"/>
          <w:sz w:val="22"/>
          <w:szCs w:val="22"/>
        </w:rPr>
        <w:t>promitentului-</w:t>
      </w:r>
      <w:r w:rsidR="00A101DD" w:rsidRPr="002F555D">
        <w:rPr>
          <w:rFonts w:ascii="Trebuchet MS" w:hAnsi="Trebuchet MS" w:cs="Arial"/>
          <w:b w:val="0"/>
          <w:sz w:val="22"/>
          <w:szCs w:val="22"/>
        </w:rPr>
        <w:t>contractant</w:t>
      </w:r>
      <w:r w:rsidR="00A101DD" w:rsidRPr="002F555D">
        <w:rPr>
          <w:rFonts w:ascii="Trebuchet MS" w:hAnsi="Trebuchet MS" w:cs="Arial"/>
          <w:b w:val="0"/>
          <w:bCs w:val="0"/>
          <w:sz w:val="22"/>
          <w:szCs w:val="22"/>
        </w:rPr>
        <w:t xml:space="preserve"> </w:t>
      </w:r>
      <w:r w:rsidR="00F77FA2" w:rsidRPr="002F555D">
        <w:rPr>
          <w:rFonts w:ascii="Trebuchet MS" w:hAnsi="Trebuchet MS" w:cs="Arial"/>
          <w:b w:val="0"/>
          <w:bCs w:val="0"/>
          <w:sz w:val="22"/>
          <w:szCs w:val="22"/>
        </w:rPr>
        <w:t xml:space="preserve">şi de către fiecare agent al </w:t>
      </w:r>
      <w:r w:rsidR="00D55C9B" w:rsidRPr="002F555D">
        <w:rPr>
          <w:rFonts w:ascii="Trebuchet MS" w:hAnsi="Trebuchet MS" w:cs="Arial"/>
          <w:b w:val="0"/>
          <w:sz w:val="22"/>
          <w:szCs w:val="22"/>
        </w:rPr>
        <w:t>promitentului-</w:t>
      </w:r>
      <w:r w:rsidR="00A101DD" w:rsidRPr="002F555D">
        <w:rPr>
          <w:rFonts w:ascii="Trebuchet MS" w:hAnsi="Trebuchet MS" w:cs="Arial"/>
          <w:b w:val="0"/>
          <w:sz w:val="22"/>
          <w:szCs w:val="22"/>
        </w:rPr>
        <w:t>contractant</w:t>
      </w:r>
      <w:r w:rsidR="00F77FA2" w:rsidRPr="002F555D">
        <w:rPr>
          <w:rFonts w:ascii="Trebuchet MS" w:hAnsi="Trebuchet MS" w:cs="Arial"/>
          <w:b w:val="0"/>
          <w:bCs w:val="0"/>
          <w:sz w:val="22"/>
          <w:szCs w:val="22"/>
        </w:rPr>
        <w:t xml:space="preserve"> care prestează servicii pentru </w:t>
      </w:r>
      <w:r w:rsidR="00D55C9B" w:rsidRPr="002F555D">
        <w:rPr>
          <w:rFonts w:ascii="Trebuchet MS" w:hAnsi="Trebuchet MS" w:cs="Arial"/>
          <w:b w:val="0"/>
          <w:bCs w:val="0"/>
          <w:sz w:val="22"/>
          <w:szCs w:val="22"/>
        </w:rPr>
        <w:t>autoritatea contractantă promitentă</w:t>
      </w:r>
      <w:r w:rsidR="00F77FA2" w:rsidRPr="002F555D">
        <w:rPr>
          <w:rFonts w:ascii="Trebuchet MS" w:hAnsi="Trebuchet MS" w:cs="Arial"/>
          <w:b w:val="0"/>
          <w:bCs w:val="0"/>
          <w:sz w:val="22"/>
          <w:szCs w:val="22"/>
        </w:rPr>
        <w:t xml:space="preserve"> în baza prezentului </w:t>
      </w:r>
      <w:r w:rsidR="00D55C9B" w:rsidRPr="002F555D">
        <w:rPr>
          <w:rFonts w:ascii="Trebuchet MS" w:hAnsi="Trebuchet MS" w:cs="Arial"/>
          <w:b w:val="0"/>
          <w:bCs w:val="0"/>
          <w:sz w:val="22"/>
          <w:szCs w:val="22"/>
        </w:rPr>
        <w:t>acord cadru</w:t>
      </w:r>
      <w:r w:rsidR="00F77FA2" w:rsidRPr="002F555D">
        <w:rPr>
          <w:rFonts w:ascii="Trebuchet MS" w:hAnsi="Trebuchet MS" w:cs="Arial"/>
          <w:b w:val="0"/>
          <w:bCs w:val="0"/>
          <w:sz w:val="22"/>
          <w:szCs w:val="22"/>
        </w:rPr>
        <w:t xml:space="preserve">. În cazul în care prin reglementări sau dispoziţii interne ale </w:t>
      </w:r>
      <w:r w:rsidR="00F77FA2" w:rsidRPr="002F555D">
        <w:rPr>
          <w:rFonts w:ascii="Trebuchet MS" w:hAnsi="Trebuchet MS" w:cs="Arial"/>
          <w:b w:val="0"/>
          <w:sz w:val="22"/>
          <w:szCs w:val="22"/>
        </w:rPr>
        <w:t>autorității contractante</w:t>
      </w:r>
      <w:r w:rsidR="00F77FA2" w:rsidRPr="002F555D">
        <w:rPr>
          <w:rFonts w:ascii="Trebuchet MS" w:hAnsi="Trebuchet MS" w:cs="Arial"/>
          <w:b w:val="0"/>
          <w:bCs w:val="0"/>
          <w:sz w:val="22"/>
          <w:szCs w:val="22"/>
        </w:rPr>
        <w:t xml:space="preserve"> se încalcă prevederi ale planului de pază sau dispoziţii legale imperative, acestea din urma vor prevala.</w:t>
      </w:r>
    </w:p>
    <w:p w14:paraId="2FBA5A0F" w14:textId="535B525F" w:rsidR="00F77FA2" w:rsidRPr="002F555D" w:rsidRDefault="000B40D6" w:rsidP="00FB54BC">
      <w:pPr>
        <w:pStyle w:val="BodyText"/>
        <w:tabs>
          <w:tab w:val="left" w:pos="567"/>
        </w:tabs>
        <w:spacing w:line="276" w:lineRule="auto"/>
        <w:rPr>
          <w:rFonts w:ascii="Trebuchet MS" w:hAnsi="Trebuchet MS" w:cs="Arial"/>
          <w:b w:val="0"/>
          <w:bCs w:val="0"/>
          <w:sz w:val="22"/>
          <w:szCs w:val="22"/>
        </w:rPr>
      </w:pPr>
      <w:r w:rsidRPr="002F555D">
        <w:rPr>
          <w:rFonts w:ascii="Trebuchet MS" w:hAnsi="Trebuchet MS" w:cs="Arial"/>
          <w:bCs w:val="0"/>
          <w:sz w:val="22"/>
          <w:szCs w:val="22"/>
        </w:rPr>
        <w:t>8</w:t>
      </w:r>
      <w:r w:rsidR="00F77FA2" w:rsidRPr="002F555D">
        <w:rPr>
          <w:rFonts w:ascii="Trebuchet MS" w:hAnsi="Trebuchet MS" w:cs="Arial"/>
          <w:bCs w:val="0"/>
          <w:sz w:val="22"/>
          <w:szCs w:val="22"/>
        </w:rPr>
        <w:t xml:space="preserve">.11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contractant</w:t>
      </w:r>
      <w:r w:rsidR="00D078CB" w:rsidRPr="002F555D">
        <w:rPr>
          <w:rFonts w:ascii="Trebuchet MS" w:hAnsi="Trebuchet MS"/>
          <w:sz w:val="22"/>
          <w:szCs w:val="22"/>
          <w:lang w:val="it-IT"/>
        </w:rPr>
        <w:t xml:space="preserve"> </w:t>
      </w:r>
      <w:r w:rsidR="00D078CB" w:rsidRPr="002F555D">
        <w:rPr>
          <w:rFonts w:ascii="Trebuchet MS" w:hAnsi="Trebuchet MS" w:cs="Arial"/>
          <w:b w:val="0"/>
          <w:bCs w:val="0"/>
          <w:sz w:val="22"/>
          <w:szCs w:val="22"/>
        </w:rPr>
        <w:t>v</w:t>
      </w:r>
      <w:r w:rsidR="00F77FA2" w:rsidRPr="002F555D">
        <w:rPr>
          <w:rFonts w:ascii="Trebuchet MS" w:hAnsi="Trebuchet MS" w:cs="Arial"/>
          <w:b w:val="0"/>
          <w:bCs w:val="0"/>
          <w:sz w:val="22"/>
          <w:szCs w:val="22"/>
        </w:rPr>
        <w:t>a garanta păstrarea de către prepuşii săi, a confidenţialităţii activităţilor</w:t>
      </w:r>
      <w:r w:rsidR="00F77FA2" w:rsidRPr="002F555D">
        <w:rPr>
          <w:rFonts w:ascii="Trebuchet MS" w:hAnsi="Trebuchet MS" w:cs="Arial"/>
          <w:sz w:val="22"/>
          <w:szCs w:val="22"/>
        </w:rPr>
        <w:t xml:space="preserve"> </w:t>
      </w:r>
      <w:r w:rsidR="00F77FA2" w:rsidRPr="002F555D">
        <w:rPr>
          <w:rFonts w:ascii="Trebuchet MS" w:hAnsi="Trebuchet MS" w:cs="Arial"/>
          <w:b w:val="0"/>
          <w:sz w:val="22"/>
          <w:szCs w:val="22"/>
        </w:rPr>
        <w:t>autorității contractante</w:t>
      </w:r>
      <w:r w:rsidR="00F77FA2" w:rsidRPr="002F555D">
        <w:rPr>
          <w:rFonts w:ascii="Trebuchet MS" w:hAnsi="Trebuchet MS" w:cs="Arial"/>
          <w:b w:val="0"/>
          <w:bCs w:val="0"/>
          <w:sz w:val="22"/>
          <w:szCs w:val="22"/>
        </w:rPr>
        <w:t xml:space="preserve">, in caz contrar va suporta eventualele prejudicii aduse acestuia, ce vor fi stabilite pe cale  amiabila sau dupa caz, de catre instantele de judecata. </w:t>
      </w:r>
    </w:p>
    <w:p w14:paraId="1B1DB87C" w14:textId="7173D64F" w:rsidR="00F77FA2" w:rsidRPr="002F555D" w:rsidRDefault="000B40D6" w:rsidP="00FB54BC">
      <w:pPr>
        <w:pStyle w:val="BodyText"/>
        <w:tabs>
          <w:tab w:val="left" w:pos="567"/>
        </w:tabs>
        <w:spacing w:line="276" w:lineRule="auto"/>
        <w:rPr>
          <w:rFonts w:ascii="Trebuchet MS" w:hAnsi="Trebuchet MS" w:cs="Arial"/>
          <w:b w:val="0"/>
          <w:bCs w:val="0"/>
          <w:sz w:val="22"/>
          <w:szCs w:val="22"/>
        </w:rPr>
      </w:pPr>
      <w:r w:rsidRPr="002F555D">
        <w:rPr>
          <w:rFonts w:ascii="Trebuchet MS" w:hAnsi="Trebuchet MS" w:cs="Arial"/>
          <w:sz w:val="22"/>
          <w:szCs w:val="22"/>
        </w:rPr>
        <w:t>8</w:t>
      </w:r>
      <w:r w:rsidR="00F77FA2" w:rsidRPr="002F555D">
        <w:rPr>
          <w:rFonts w:ascii="Trebuchet MS" w:hAnsi="Trebuchet MS" w:cs="Arial"/>
          <w:sz w:val="22"/>
          <w:szCs w:val="22"/>
        </w:rPr>
        <w:t xml:space="preserve">.12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contractant</w:t>
      </w:r>
      <w:r w:rsidR="00D078CB" w:rsidRPr="002F555D">
        <w:rPr>
          <w:rFonts w:ascii="Trebuchet MS" w:hAnsi="Trebuchet MS"/>
          <w:sz w:val="22"/>
          <w:szCs w:val="22"/>
          <w:lang w:val="it-IT"/>
        </w:rPr>
        <w:t xml:space="preserve"> </w:t>
      </w:r>
      <w:r w:rsidR="00D078CB" w:rsidRPr="002F555D">
        <w:rPr>
          <w:rFonts w:ascii="Trebuchet MS" w:hAnsi="Trebuchet MS" w:cs="Arial"/>
          <w:b w:val="0"/>
          <w:sz w:val="22"/>
          <w:szCs w:val="22"/>
        </w:rPr>
        <w:t>v</w:t>
      </w:r>
      <w:r w:rsidR="00F77FA2" w:rsidRPr="002F555D">
        <w:rPr>
          <w:rFonts w:ascii="Trebuchet MS" w:hAnsi="Trebuchet MS" w:cs="Arial"/>
          <w:b w:val="0"/>
          <w:sz w:val="22"/>
          <w:szCs w:val="22"/>
        </w:rPr>
        <w:t>a controla modul în care personalul din dispozitivul de pază execută serviciul şi va lua măsuri de remediere a neajunsurilor constatate.</w:t>
      </w:r>
    </w:p>
    <w:p w14:paraId="5E3B2804" w14:textId="03F17FB3" w:rsidR="00F77FA2" w:rsidRPr="002F555D" w:rsidRDefault="000B40D6" w:rsidP="00FB54BC">
      <w:pPr>
        <w:pStyle w:val="BodyText"/>
        <w:tabs>
          <w:tab w:val="left" w:pos="567"/>
        </w:tabs>
        <w:spacing w:line="276" w:lineRule="auto"/>
        <w:rPr>
          <w:rFonts w:ascii="Trebuchet MS" w:hAnsi="Trebuchet MS" w:cs="Arial"/>
          <w:b w:val="0"/>
          <w:bCs w:val="0"/>
          <w:sz w:val="22"/>
          <w:szCs w:val="22"/>
        </w:rPr>
      </w:pPr>
      <w:r w:rsidRPr="002F555D">
        <w:rPr>
          <w:rFonts w:ascii="Trebuchet MS" w:hAnsi="Trebuchet MS" w:cs="Arial"/>
          <w:bCs w:val="0"/>
          <w:sz w:val="22"/>
          <w:szCs w:val="22"/>
        </w:rPr>
        <w:t>8</w:t>
      </w:r>
      <w:r w:rsidR="00F77FA2" w:rsidRPr="002F555D">
        <w:rPr>
          <w:rFonts w:ascii="Trebuchet MS" w:hAnsi="Trebuchet MS" w:cs="Arial"/>
          <w:bCs w:val="0"/>
          <w:sz w:val="22"/>
          <w:szCs w:val="22"/>
        </w:rPr>
        <w:t xml:space="preserve">.13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contractant</w:t>
      </w:r>
      <w:r w:rsidR="00D078CB" w:rsidRPr="002F555D">
        <w:rPr>
          <w:rFonts w:ascii="Trebuchet MS" w:hAnsi="Trebuchet MS"/>
          <w:sz w:val="22"/>
          <w:szCs w:val="22"/>
          <w:lang w:val="it-IT"/>
        </w:rPr>
        <w:t xml:space="preserve"> </w:t>
      </w:r>
      <w:r w:rsidR="00D078CB" w:rsidRPr="002F555D">
        <w:rPr>
          <w:rFonts w:ascii="Trebuchet MS" w:hAnsi="Trebuchet MS" w:cs="Arial"/>
          <w:b w:val="0"/>
          <w:bCs w:val="0"/>
          <w:sz w:val="22"/>
          <w:szCs w:val="22"/>
        </w:rPr>
        <w:t>v</w:t>
      </w:r>
      <w:r w:rsidR="00F77FA2" w:rsidRPr="002F555D">
        <w:rPr>
          <w:rFonts w:ascii="Trebuchet MS" w:hAnsi="Trebuchet MS" w:cs="Arial"/>
          <w:b w:val="0"/>
          <w:bCs w:val="0"/>
          <w:sz w:val="22"/>
          <w:szCs w:val="22"/>
        </w:rPr>
        <w:t xml:space="preserve">a anunţa în mod operativ orice eveniment produs în interiorul obiectivului. </w:t>
      </w:r>
    </w:p>
    <w:p w14:paraId="1E7AF96C" w14:textId="62BCB830" w:rsidR="00F77FA2" w:rsidRPr="002F555D" w:rsidRDefault="000B40D6" w:rsidP="00FB54BC">
      <w:pPr>
        <w:pStyle w:val="BodyText"/>
        <w:tabs>
          <w:tab w:val="left" w:pos="567"/>
        </w:tabs>
        <w:spacing w:line="276" w:lineRule="auto"/>
        <w:rPr>
          <w:rFonts w:ascii="Trebuchet MS" w:hAnsi="Trebuchet MS" w:cs="Arial"/>
          <w:b w:val="0"/>
          <w:bCs w:val="0"/>
          <w:sz w:val="22"/>
          <w:szCs w:val="22"/>
        </w:rPr>
      </w:pPr>
      <w:r w:rsidRPr="002F555D">
        <w:rPr>
          <w:rFonts w:ascii="Trebuchet MS" w:hAnsi="Trebuchet MS" w:cs="Arial"/>
          <w:bCs w:val="0"/>
          <w:sz w:val="22"/>
          <w:szCs w:val="22"/>
        </w:rPr>
        <w:t>8</w:t>
      </w:r>
      <w:r w:rsidR="00F77FA2" w:rsidRPr="002F555D">
        <w:rPr>
          <w:rFonts w:ascii="Trebuchet MS" w:hAnsi="Trebuchet MS" w:cs="Arial"/>
          <w:bCs w:val="0"/>
          <w:sz w:val="22"/>
          <w:szCs w:val="22"/>
        </w:rPr>
        <w:t xml:space="preserve">.14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contractant</w:t>
      </w:r>
      <w:r w:rsidR="00D078CB" w:rsidRPr="002F555D">
        <w:rPr>
          <w:rFonts w:ascii="Trebuchet MS" w:hAnsi="Trebuchet MS"/>
          <w:sz w:val="22"/>
          <w:szCs w:val="22"/>
          <w:lang w:val="it-IT"/>
        </w:rPr>
        <w:t xml:space="preserve"> </w:t>
      </w:r>
      <w:r w:rsidR="00D078CB" w:rsidRPr="002F555D">
        <w:rPr>
          <w:rFonts w:ascii="Trebuchet MS" w:hAnsi="Trebuchet MS"/>
          <w:b w:val="0"/>
          <w:sz w:val="22"/>
          <w:szCs w:val="22"/>
          <w:lang w:val="it-IT"/>
        </w:rPr>
        <w:t>v</w:t>
      </w:r>
      <w:r w:rsidR="00F77FA2" w:rsidRPr="002F555D">
        <w:rPr>
          <w:rFonts w:ascii="Trebuchet MS" w:hAnsi="Trebuchet MS" w:cs="Arial"/>
          <w:b w:val="0"/>
          <w:bCs w:val="0"/>
          <w:sz w:val="22"/>
          <w:szCs w:val="22"/>
        </w:rPr>
        <w:t>a lua măsuri de remediere a neajunsurilor constatate de autoritatea contractantă</w:t>
      </w:r>
      <w:r w:rsidR="00D55C9B" w:rsidRPr="002F555D">
        <w:rPr>
          <w:rFonts w:ascii="Trebuchet MS" w:hAnsi="Trebuchet MS" w:cs="Arial"/>
          <w:b w:val="0"/>
          <w:bCs w:val="0"/>
          <w:sz w:val="22"/>
          <w:szCs w:val="22"/>
        </w:rPr>
        <w:t>-promitentă</w:t>
      </w:r>
      <w:r w:rsidR="00F77FA2" w:rsidRPr="002F555D">
        <w:rPr>
          <w:rFonts w:ascii="Trebuchet MS" w:hAnsi="Trebuchet MS" w:cs="Arial"/>
          <w:b w:val="0"/>
          <w:bCs w:val="0"/>
          <w:sz w:val="22"/>
          <w:szCs w:val="22"/>
        </w:rPr>
        <w:t xml:space="preserve">. La cererea </w:t>
      </w:r>
      <w:r w:rsidR="00F77FA2" w:rsidRPr="002F555D">
        <w:rPr>
          <w:rFonts w:ascii="Trebuchet MS" w:hAnsi="Trebuchet MS" w:cs="Arial"/>
          <w:b w:val="0"/>
          <w:sz w:val="22"/>
          <w:szCs w:val="22"/>
        </w:rPr>
        <w:t>autorității contractante</w:t>
      </w:r>
      <w:r w:rsidR="00D55C9B" w:rsidRPr="002F555D">
        <w:rPr>
          <w:rFonts w:ascii="Trebuchet MS" w:hAnsi="Trebuchet MS" w:cs="Arial"/>
          <w:b w:val="0"/>
          <w:sz w:val="22"/>
          <w:szCs w:val="22"/>
        </w:rPr>
        <w:t>-promitente</w:t>
      </w:r>
      <w:r w:rsidR="00F77FA2" w:rsidRPr="002F555D">
        <w:rPr>
          <w:rFonts w:ascii="Trebuchet MS" w:hAnsi="Trebuchet MS" w:cs="Arial"/>
          <w:b w:val="0"/>
          <w:sz w:val="22"/>
          <w:szCs w:val="22"/>
        </w:rPr>
        <w:t xml:space="preserve"> </w:t>
      </w:r>
      <w:r w:rsidR="00F77FA2" w:rsidRPr="002F555D">
        <w:rPr>
          <w:rFonts w:ascii="Trebuchet MS" w:hAnsi="Trebuchet MS" w:cs="Arial"/>
          <w:b w:val="0"/>
          <w:bCs w:val="0"/>
          <w:sz w:val="22"/>
          <w:szCs w:val="22"/>
        </w:rPr>
        <w:t>aceste măsuri vor fi comunicate imediat în scris.</w:t>
      </w:r>
    </w:p>
    <w:p w14:paraId="6EBF6126" w14:textId="0F41F2BB" w:rsidR="00F77FA2" w:rsidRPr="002F555D" w:rsidRDefault="000B40D6" w:rsidP="00FB54BC">
      <w:pPr>
        <w:pStyle w:val="BodyText"/>
        <w:tabs>
          <w:tab w:val="left" w:pos="567"/>
        </w:tabs>
        <w:spacing w:line="276" w:lineRule="auto"/>
        <w:rPr>
          <w:rFonts w:ascii="Trebuchet MS" w:hAnsi="Trebuchet MS" w:cs="Arial"/>
          <w:b w:val="0"/>
          <w:bCs w:val="0"/>
          <w:sz w:val="22"/>
          <w:szCs w:val="22"/>
        </w:rPr>
      </w:pPr>
      <w:r w:rsidRPr="002F555D">
        <w:rPr>
          <w:rFonts w:ascii="Trebuchet MS" w:hAnsi="Trebuchet MS" w:cs="Arial"/>
          <w:bCs w:val="0"/>
          <w:sz w:val="22"/>
          <w:szCs w:val="22"/>
        </w:rPr>
        <w:t>8</w:t>
      </w:r>
      <w:r w:rsidR="00F77FA2" w:rsidRPr="002F555D">
        <w:rPr>
          <w:rFonts w:ascii="Trebuchet MS" w:hAnsi="Trebuchet MS" w:cs="Arial"/>
          <w:bCs w:val="0"/>
          <w:sz w:val="22"/>
          <w:szCs w:val="22"/>
        </w:rPr>
        <w:t xml:space="preserve">.15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contractant</w:t>
      </w:r>
      <w:r w:rsidR="00D078CB" w:rsidRPr="002F555D">
        <w:rPr>
          <w:rFonts w:ascii="Trebuchet MS" w:hAnsi="Trebuchet MS"/>
          <w:sz w:val="22"/>
          <w:szCs w:val="22"/>
          <w:lang w:val="it-IT"/>
        </w:rPr>
        <w:t xml:space="preserve"> </w:t>
      </w:r>
      <w:r w:rsidR="00D078CB" w:rsidRPr="002F555D">
        <w:rPr>
          <w:rFonts w:ascii="Trebuchet MS" w:hAnsi="Trebuchet MS" w:cs="Arial"/>
          <w:b w:val="0"/>
          <w:bCs w:val="0"/>
          <w:sz w:val="22"/>
          <w:szCs w:val="22"/>
        </w:rPr>
        <w:t>v</w:t>
      </w:r>
      <w:r w:rsidR="00F77FA2" w:rsidRPr="002F555D">
        <w:rPr>
          <w:rFonts w:ascii="Trebuchet MS" w:hAnsi="Trebuchet MS" w:cs="Arial"/>
          <w:b w:val="0"/>
          <w:bCs w:val="0"/>
          <w:sz w:val="22"/>
          <w:szCs w:val="22"/>
        </w:rPr>
        <w:t xml:space="preserve">a intocmi un raport referitor la activitatea desfasurată, raport care va conţine evenimentele/incidentele constatate pe parcursul desfăşurării controalelor în obiectiv şi va face recomandări, cu privire la securitatea Locaţiei. </w:t>
      </w:r>
      <w:r w:rsidR="00D55C9B" w:rsidRPr="002F555D">
        <w:rPr>
          <w:rFonts w:ascii="Trebuchet MS" w:hAnsi="Trebuchet MS"/>
          <w:sz w:val="22"/>
          <w:szCs w:val="22"/>
          <w:lang w:val="it-IT"/>
        </w:rPr>
        <w:t>Promitentul-</w:t>
      </w:r>
      <w:r w:rsidR="00A101DD" w:rsidRPr="002F555D">
        <w:rPr>
          <w:rFonts w:ascii="Trebuchet MS" w:hAnsi="Trebuchet MS"/>
          <w:sz w:val="22"/>
          <w:szCs w:val="22"/>
          <w:lang w:val="it-IT"/>
        </w:rPr>
        <w:t>contractant</w:t>
      </w:r>
      <w:r w:rsidR="00F77FA2" w:rsidRPr="002F555D">
        <w:rPr>
          <w:rFonts w:ascii="Trebuchet MS" w:hAnsi="Trebuchet MS" w:cs="Arial"/>
          <w:b w:val="0"/>
          <w:bCs w:val="0"/>
          <w:sz w:val="22"/>
          <w:szCs w:val="22"/>
        </w:rPr>
        <w:t xml:space="preserve"> va aduce la cunoştinţa </w:t>
      </w:r>
      <w:r w:rsidR="00F77FA2" w:rsidRPr="002F555D">
        <w:rPr>
          <w:rFonts w:ascii="Trebuchet MS" w:hAnsi="Trebuchet MS" w:cs="Arial"/>
          <w:b w:val="0"/>
          <w:sz w:val="22"/>
          <w:szCs w:val="22"/>
        </w:rPr>
        <w:t>autorității contractante</w:t>
      </w:r>
      <w:r w:rsidR="00D55C9B" w:rsidRPr="002F555D">
        <w:rPr>
          <w:rFonts w:ascii="Trebuchet MS" w:hAnsi="Trebuchet MS" w:cs="Arial"/>
          <w:b w:val="0"/>
          <w:sz w:val="22"/>
          <w:szCs w:val="22"/>
        </w:rPr>
        <w:t>-promitente</w:t>
      </w:r>
      <w:r w:rsidR="00F77FA2" w:rsidRPr="002F555D">
        <w:rPr>
          <w:rFonts w:ascii="Trebuchet MS" w:hAnsi="Trebuchet MS" w:cs="Arial"/>
          <w:sz w:val="22"/>
          <w:szCs w:val="22"/>
        </w:rPr>
        <w:t xml:space="preserve"> </w:t>
      </w:r>
      <w:r w:rsidR="00F77FA2" w:rsidRPr="002F555D">
        <w:rPr>
          <w:rFonts w:ascii="Trebuchet MS" w:hAnsi="Trebuchet MS" w:cs="Arial"/>
          <w:b w:val="0"/>
          <w:bCs w:val="0"/>
          <w:sz w:val="22"/>
          <w:szCs w:val="22"/>
        </w:rPr>
        <w:t xml:space="preserve">în scris, subliniind caracterul urgent al luării măsurilor, orice situaţie ce poate constitui o ameninţare la securitatea </w:t>
      </w:r>
      <w:r w:rsidR="00F77FA2" w:rsidRPr="002F555D">
        <w:rPr>
          <w:rFonts w:ascii="Trebuchet MS" w:hAnsi="Trebuchet MS" w:cs="Arial"/>
          <w:b w:val="0"/>
          <w:sz w:val="22"/>
          <w:szCs w:val="22"/>
        </w:rPr>
        <w:t>autorității contractante</w:t>
      </w:r>
      <w:r w:rsidR="00D55C9B" w:rsidRPr="002F555D">
        <w:rPr>
          <w:rFonts w:ascii="Trebuchet MS" w:hAnsi="Trebuchet MS" w:cs="Arial"/>
          <w:b w:val="0"/>
          <w:sz w:val="22"/>
          <w:szCs w:val="22"/>
        </w:rPr>
        <w:t>-promitente.</w:t>
      </w:r>
    </w:p>
    <w:p w14:paraId="3EFEE27F" w14:textId="7009BAEF" w:rsidR="00F77FA2" w:rsidRPr="002F555D" w:rsidRDefault="000B40D6" w:rsidP="00FB54BC">
      <w:pPr>
        <w:pStyle w:val="BodyText"/>
        <w:tabs>
          <w:tab w:val="left" w:pos="567"/>
        </w:tabs>
        <w:spacing w:line="276" w:lineRule="auto"/>
        <w:rPr>
          <w:rFonts w:ascii="Trebuchet MS" w:hAnsi="Trebuchet MS" w:cs="Arial"/>
          <w:b w:val="0"/>
          <w:bCs w:val="0"/>
          <w:sz w:val="22"/>
          <w:szCs w:val="22"/>
        </w:rPr>
      </w:pPr>
      <w:r w:rsidRPr="002F555D">
        <w:rPr>
          <w:rFonts w:ascii="Trebuchet MS" w:hAnsi="Trebuchet MS" w:cs="Arial"/>
          <w:bCs w:val="0"/>
          <w:sz w:val="22"/>
          <w:szCs w:val="22"/>
        </w:rPr>
        <w:t>8</w:t>
      </w:r>
      <w:r w:rsidR="00F77FA2" w:rsidRPr="002F555D">
        <w:rPr>
          <w:rFonts w:ascii="Trebuchet MS" w:hAnsi="Trebuchet MS" w:cs="Arial"/>
          <w:bCs w:val="0"/>
          <w:sz w:val="22"/>
          <w:szCs w:val="22"/>
        </w:rPr>
        <w:t xml:space="preserve">.16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contractant</w:t>
      </w:r>
      <w:r w:rsidR="00D078CB" w:rsidRPr="002F555D">
        <w:rPr>
          <w:rFonts w:ascii="Trebuchet MS" w:hAnsi="Trebuchet MS"/>
          <w:sz w:val="22"/>
          <w:szCs w:val="22"/>
          <w:lang w:val="it-IT"/>
        </w:rPr>
        <w:t xml:space="preserve"> </w:t>
      </w:r>
      <w:r w:rsidR="00D078CB" w:rsidRPr="002F555D">
        <w:rPr>
          <w:rFonts w:ascii="Trebuchet MS" w:hAnsi="Trebuchet MS" w:cs="Arial"/>
          <w:b w:val="0"/>
          <w:bCs w:val="0"/>
          <w:sz w:val="22"/>
          <w:szCs w:val="22"/>
        </w:rPr>
        <w:t>v</w:t>
      </w:r>
      <w:r w:rsidR="00F77FA2" w:rsidRPr="002F555D">
        <w:rPr>
          <w:rFonts w:ascii="Trebuchet MS" w:hAnsi="Trebuchet MS" w:cs="Arial"/>
          <w:b w:val="0"/>
          <w:bCs w:val="0"/>
          <w:sz w:val="22"/>
          <w:szCs w:val="22"/>
        </w:rPr>
        <w:t xml:space="preserve">a respecta prevederile Convenţiei de securitate şi sănătate în muncă şi situaţii de urgenţă încheiată între părţi, care este anexă la prezentul </w:t>
      </w:r>
      <w:r w:rsidR="00D55C9B" w:rsidRPr="002F555D">
        <w:rPr>
          <w:rFonts w:ascii="Trebuchet MS" w:hAnsi="Trebuchet MS" w:cs="Arial"/>
          <w:b w:val="0"/>
          <w:bCs w:val="0"/>
          <w:sz w:val="22"/>
          <w:szCs w:val="22"/>
        </w:rPr>
        <w:t>acord cadru</w:t>
      </w:r>
      <w:r w:rsidR="00F77FA2" w:rsidRPr="002F555D">
        <w:rPr>
          <w:rFonts w:ascii="Trebuchet MS" w:hAnsi="Trebuchet MS" w:cs="Arial"/>
          <w:b w:val="0"/>
          <w:bCs w:val="0"/>
          <w:sz w:val="22"/>
          <w:szCs w:val="22"/>
        </w:rPr>
        <w:t>.</w:t>
      </w:r>
    </w:p>
    <w:p w14:paraId="5343E6FF" w14:textId="352CD452" w:rsidR="00F77FA2" w:rsidRPr="002F555D" w:rsidRDefault="000B40D6" w:rsidP="00FB54BC">
      <w:pPr>
        <w:pStyle w:val="BodyTextIndent"/>
        <w:tabs>
          <w:tab w:val="left" w:pos="567"/>
        </w:tabs>
        <w:spacing w:line="276" w:lineRule="auto"/>
        <w:ind w:left="0"/>
        <w:rPr>
          <w:rFonts w:ascii="Trebuchet MS" w:hAnsi="Trebuchet MS" w:cs="Arial"/>
          <w:b w:val="0"/>
          <w:sz w:val="22"/>
          <w:szCs w:val="22"/>
        </w:rPr>
      </w:pPr>
      <w:r w:rsidRPr="002F555D">
        <w:rPr>
          <w:rFonts w:ascii="Trebuchet MS" w:hAnsi="Trebuchet MS" w:cs="Arial"/>
          <w:sz w:val="22"/>
          <w:szCs w:val="22"/>
        </w:rPr>
        <w:t>8</w:t>
      </w:r>
      <w:r w:rsidR="00F77FA2" w:rsidRPr="002F555D">
        <w:rPr>
          <w:rFonts w:ascii="Trebuchet MS" w:hAnsi="Trebuchet MS" w:cs="Arial"/>
          <w:sz w:val="22"/>
          <w:szCs w:val="22"/>
        </w:rPr>
        <w:t xml:space="preserve">.17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contractant</w:t>
      </w:r>
      <w:r w:rsidR="00D078CB" w:rsidRPr="002F555D">
        <w:rPr>
          <w:rFonts w:ascii="Trebuchet MS" w:hAnsi="Trebuchet MS"/>
          <w:sz w:val="22"/>
          <w:szCs w:val="22"/>
          <w:lang w:val="it-IT"/>
        </w:rPr>
        <w:t xml:space="preserve"> </w:t>
      </w:r>
      <w:r w:rsidR="00D078CB" w:rsidRPr="002F555D">
        <w:rPr>
          <w:rFonts w:ascii="Trebuchet MS" w:hAnsi="Trebuchet MS"/>
          <w:b w:val="0"/>
          <w:sz w:val="22"/>
          <w:szCs w:val="22"/>
          <w:lang w:val="it-IT"/>
        </w:rPr>
        <w:t>v</w:t>
      </w:r>
      <w:r w:rsidR="00F77FA2" w:rsidRPr="002F555D">
        <w:rPr>
          <w:rFonts w:ascii="Trebuchet MS" w:hAnsi="Trebuchet MS" w:cs="Arial"/>
          <w:b w:val="0"/>
          <w:sz w:val="22"/>
          <w:szCs w:val="22"/>
        </w:rPr>
        <w:t xml:space="preserve">a despăgubi pe autoritatea contractantă pentru orice pagubă dovedită, suferită de către </w:t>
      </w:r>
      <w:r w:rsidR="003703B9" w:rsidRPr="002F555D">
        <w:rPr>
          <w:rFonts w:ascii="Trebuchet MS" w:hAnsi="Trebuchet MS" w:cs="Arial"/>
          <w:b w:val="0"/>
          <w:sz w:val="22"/>
          <w:szCs w:val="22"/>
        </w:rPr>
        <w:t>autoritatea contractantă-promitentă</w:t>
      </w:r>
      <w:r w:rsidR="00F77FA2" w:rsidRPr="002F555D">
        <w:rPr>
          <w:rFonts w:ascii="Trebuchet MS" w:hAnsi="Trebuchet MS" w:cs="Arial"/>
          <w:b w:val="0"/>
          <w:sz w:val="22"/>
          <w:szCs w:val="22"/>
        </w:rPr>
        <w:t>, cauzată în mod direct de neglijenţa, incorectitudinea, omisiunea, necinstea sau complicitatea prepu</w:t>
      </w:r>
      <w:r w:rsidR="002F0FC7" w:rsidRPr="002F555D">
        <w:rPr>
          <w:rFonts w:ascii="Trebuchet MS" w:hAnsi="Trebuchet MS" w:cs="Arial"/>
          <w:b w:val="0"/>
          <w:sz w:val="22"/>
          <w:szCs w:val="22"/>
        </w:rPr>
        <w:t>ș</w:t>
      </w:r>
      <w:r w:rsidR="00F77FA2" w:rsidRPr="002F555D">
        <w:rPr>
          <w:rFonts w:ascii="Trebuchet MS" w:hAnsi="Trebuchet MS" w:cs="Arial"/>
          <w:b w:val="0"/>
          <w:sz w:val="22"/>
          <w:szCs w:val="22"/>
        </w:rPr>
        <w:t xml:space="preserve">ilor </w:t>
      </w:r>
      <w:r w:rsidR="003703B9" w:rsidRPr="002F555D">
        <w:rPr>
          <w:rFonts w:ascii="Trebuchet MS" w:hAnsi="Trebuchet MS" w:cs="Arial"/>
          <w:b w:val="0"/>
          <w:sz w:val="22"/>
          <w:szCs w:val="22"/>
        </w:rPr>
        <w:t>promitentului-</w:t>
      </w:r>
      <w:r w:rsidR="0028124B" w:rsidRPr="002F555D">
        <w:rPr>
          <w:rFonts w:ascii="Trebuchet MS" w:hAnsi="Trebuchet MS" w:cs="Arial"/>
          <w:b w:val="0"/>
          <w:sz w:val="22"/>
          <w:szCs w:val="22"/>
        </w:rPr>
        <w:t>contractant</w:t>
      </w:r>
      <w:r w:rsidR="00F77FA2" w:rsidRPr="002F555D">
        <w:rPr>
          <w:rFonts w:ascii="Trebuchet MS" w:hAnsi="Trebuchet MS" w:cs="Arial"/>
          <w:b w:val="0"/>
          <w:sz w:val="22"/>
          <w:szCs w:val="22"/>
        </w:rPr>
        <w:t>.</w:t>
      </w:r>
    </w:p>
    <w:p w14:paraId="6F019BB3" w14:textId="7A89FDFF" w:rsidR="00F77FA2" w:rsidRPr="002F555D" w:rsidRDefault="000B40D6" w:rsidP="00FB54BC">
      <w:pPr>
        <w:pStyle w:val="BodyTextIndent"/>
        <w:tabs>
          <w:tab w:val="left" w:pos="567"/>
        </w:tabs>
        <w:spacing w:line="276" w:lineRule="auto"/>
        <w:ind w:left="0"/>
        <w:rPr>
          <w:rFonts w:ascii="Trebuchet MS" w:hAnsi="Trebuchet MS" w:cs="Arial"/>
          <w:b w:val="0"/>
          <w:sz w:val="22"/>
          <w:szCs w:val="22"/>
        </w:rPr>
      </w:pPr>
      <w:r w:rsidRPr="002F555D">
        <w:rPr>
          <w:rFonts w:ascii="Trebuchet MS" w:hAnsi="Trebuchet MS" w:cs="Arial"/>
          <w:sz w:val="22"/>
          <w:szCs w:val="22"/>
        </w:rPr>
        <w:t>8</w:t>
      </w:r>
      <w:r w:rsidR="00F77FA2" w:rsidRPr="002F555D">
        <w:rPr>
          <w:rFonts w:ascii="Trebuchet MS" w:hAnsi="Trebuchet MS" w:cs="Arial"/>
          <w:sz w:val="22"/>
          <w:szCs w:val="22"/>
        </w:rPr>
        <w:t>.18</w:t>
      </w:r>
      <w:r w:rsidR="00D078CB" w:rsidRPr="002F555D">
        <w:rPr>
          <w:rFonts w:ascii="Trebuchet MS" w:hAnsi="Trebuchet MS" w:cs="Arial"/>
          <w:b w:val="0"/>
          <w:sz w:val="22"/>
          <w:szCs w:val="22"/>
        </w:rPr>
        <w:t xml:space="preserve">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contractant</w:t>
      </w:r>
      <w:r w:rsidR="00D078CB" w:rsidRPr="002F555D">
        <w:rPr>
          <w:rFonts w:ascii="Trebuchet MS" w:hAnsi="Trebuchet MS"/>
          <w:sz w:val="22"/>
          <w:szCs w:val="22"/>
          <w:lang w:val="it-IT"/>
        </w:rPr>
        <w:t xml:space="preserve"> </w:t>
      </w:r>
      <w:r w:rsidR="00D078CB" w:rsidRPr="002F555D">
        <w:rPr>
          <w:rFonts w:ascii="Trebuchet MS" w:hAnsi="Trebuchet MS" w:cs="Arial"/>
          <w:b w:val="0"/>
          <w:sz w:val="22"/>
          <w:szCs w:val="22"/>
        </w:rPr>
        <w:t>v</w:t>
      </w:r>
      <w:r w:rsidR="00F77FA2" w:rsidRPr="002F555D">
        <w:rPr>
          <w:rFonts w:ascii="Trebuchet MS" w:hAnsi="Trebuchet MS" w:cs="Arial"/>
          <w:b w:val="0"/>
          <w:sz w:val="22"/>
          <w:szCs w:val="22"/>
        </w:rPr>
        <w:t xml:space="preserve">a adopta o atitudine defensiva </w:t>
      </w:r>
      <w:r w:rsidR="002F0FC7" w:rsidRPr="002F555D">
        <w:rPr>
          <w:rFonts w:ascii="Trebuchet MS" w:hAnsi="Trebuchet MS" w:cs="Arial"/>
          <w:b w:val="0"/>
          <w:sz w:val="22"/>
          <w:szCs w:val="22"/>
        </w:rPr>
        <w:t>î</w:t>
      </w:r>
      <w:r w:rsidR="00F77FA2" w:rsidRPr="002F555D">
        <w:rPr>
          <w:rFonts w:ascii="Trebuchet MS" w:hAnsi="Trebuchet MS" w:cs="Arial"/>
          <w:b w:val="0"/>
          <w:sz w:val="22"/>
          <w:szCs w:val="22"/>
        </w:rPr>
        <w:t>n rezolvarea situa</w:t>
      </w:r>
      <w:r w:rsidR="002F0FC7" w:rsidRPr="002F555D">
        <w:rPr>
          <w:rFonts w:ascii="Trebuchet MS" w:hAnsi="Trebuchet MS" w:cs="Arial"/>
          <w:b w:val="0"/>
          <w:sz w:val="22"/>
          <w:szCs w:val="22"/>
        </w:rPr>
        <w:t>ț</w:t>
      </w:r>
      <w:r w:rsidR="00F77FA2" w:rsidRPr="002F555D">
        <w:rPr>
          <w:rFonts w:ascii="Trebuchet MS" w:hAnsi="Trebuchet MS" w:cs="Arial"/>
          <w:b w:val="0"/>
          <w:sz w:val="22"/>
          <w:szCs w:val="22"/>
        </w:rPr>
        <w:t>iilor conflictuale, cu exceptia cazurilor de legitima aparare prevazute de lege si ale incercarilor de fortare a dispozitivului de paza, situatii in care va adopta o atitudine corespunzătoare.</w:t>
      </w:r>
    </w:p>
    <w:p w14:paraId="2BBF24C7" w14:textId="1AE215E0" w:rsidR="00F77FA2" w:rsidRPr="002F555D" w:rsidRDefault="000B40D6" w:rsidP="00FB54BC">
      <w:pPr>
        <w:pStyle w:val="BodyTextIndent"/>
        <w:tabs>
          <w:tab w:val="left" w:pos="567"/>
        </w:tabs>
        <w:spacing w:line="276" w:lineRule="auto"/>
        <w:ind w:left="0"/>
        <w:rPr>
          <w:rFonts w:ascii="Trebuchet MS" w:hAnsi="Trebuchet MS"/>
          <w:b w:val="0"/>
          <w:sz w:val="22"/>
          <w:szCs w:val="22"/>
        </w:rPr>
      </w:pPr>
      <w:r w:rsidRPr="002F555D">
        <w:rPr>
          <w:rFonts w:ascii="Trebuchet MS" w:hAnsi="Trebuchet MS" w:cs="Arial"/>
          <w:sz w:val="22"/>
          <w:szCs w:val="22"/>
        </w:rPr>
        <w:t>8</w:t>
      </w:r>
      <w:r w:rsidR="00F77FA2" w:rsidRPr="002F555D">
        <w:rPr>
          <w:rFonts w:ascii="Trebuchet MS" w:hAnsi="Trebuchet MS" w:cs="Arial"/>
          <w:sz w:val="22"/>
          <w:szCs w:val="22"/>
        </w:rPr>
        <w:t>.19</w:t>
      </w:r>
      <w:r w:rsidR="00F77FA2" w:rsidRPr="002F555D">
        <w:rPr>
          <w:rFonts w:ascii="Trebuchet MS" w:hAnsi="Trebuchet MS" w:cs="Arial"/>
          <w:b w:val="0"/>
          <w:sz w:val="22"/>
          <w:szCs w:val="22"/>
        </w:rPr>
        <w:t xml:space="preserve">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contractant</w:t>
      </w:r>
      <w:r w:rsidR="00D078CB" w:rsidRPr="002F555D">
        <w:rPr>
          <w:rFonts w:ascii="Trebuchet MS" w:hAnsi="Trebuchet MS"/>
          <w:sz w:val="22"/>
          <w:szCs w:val="22"/>
          <w:lang w:val="it-IT"/>
        </w:rPr>
        <w:t xml:space="preserve"> </w:t>
      </w:r>
      <w:r w:rsidR="00D078CB" w:rsidRPr="002F555D">
        <w:rPr>
          <w:rFonts w:ascii="Trebuchet MS" w:hAnsi="Trebuchet MS"/>
          <w:b w:val="0"/>
          <w:sz w:val="22"/>
          <w:szCs w:val="22"/>
          <w:lang w:val="it-IT"/>
        </w:rPr>
        <w:t>v</w:t>
      </w:r>
      <w:r w:rsidR="00F77FA2" w:rsidRPr="002F555D">
        <w:rPr>
          <w:rFonts w:ascii="Trebuchet MS" w:hAnsi="Trebuchet MS"/>
          <w:b w:val="0"/>
          <w:sz w:val="22"/>
          <w:szCs w:val="22"/>
        </w:rPr>
        <w:t>a legitima toate persoanele care solicită accesul în perimetrul protejat si supravegheat;</w:t>
      </w:r>
    </w:p>
    <w:p w14:paraId="5EF2BEC8" w14:textId="0CBB03F8" w:rsidR="00F77FA2" w:rsidRPr="002F555D" w:rsidRDefault="000B40D6" w:rsidP="00FB54BC">
      <w:pPr>
        <w:pStyle w:val="BodyTextIndent"/>
        <w:tabs>
          <w:tab w:val="left" w:pos="567"/>
        </w:tabs>
        <w:spacing w:line="276" w:lineRule="auto"/>
        <w:ind w:left="0"/>
        <w:rPr>
          <w:rFonts w:ascii="Trebuchet MS" w:hAnsi="Trebuchet MS"/>
          <w:b w:val="0"/>
          <w:sz w:val="22"/>
          <w:szCs w:val="22"/>
        </w:rPr>
      </w:pPr>
      <w:r w:rsidRPr="002F555D">
        <w:rPr>
          <w:rFonts w:ascii="Trebuchet MS" w:hAnsi="Trebuchet MS"/>
          <w:sz w:val="22"/>
          <w:szCs w:val="22"/>
        </w:rPr>
        <w:t>8</w:t>
      </w:r>
      <w:r w:rsidR="00F77FA2" w:rsidRPr="002F555D">
        <w:rPr>
          <w:rFonts w:ascii="Trebuchet MS" w:hAnsi="Trebuchet MS"/>
          <w:sz w:val="22"/>
          <w:szCs w:val="22"/>
        </w:rPr>
        <w:t>.20</w:t>
      </w:r>
      <w:r w:rsidR="00F77FA2" w:rsidRPr="002F555D">
        <w:rPr>
          <w:rFonts w:ascii="Trebuchet MS" w:hAnsi="Trebuchet MS"/>
          <w:b w:val="0"/>
          <w:sz w:val="22"/>
          <w:szCs w:val="22"/>
        </w:rPr>
        <w:t xml:space="preserve">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contractant</w:t>
      </w:r>
      <w:r w:rsidR="00D078CB" w:rsidRPr="002F555D">
        <w:rPr>
          <w:rFonts w:ascii="Trebuchet MS" w:hAnsi="Trebuchet MS"/>
          <w:sz w:val="22"/>
          <w:szCs w:val="22"/>
          <w:lang w:val="it-IT"/>
        </w:rPr>
        <w:t xml:space="preserve"> </w:t>
      </w:r>
      <w:r w:rsidR="00D078CB" w:rsidRPr="002F555D">
        <w:rPr>
          <w:rFonts w:ascii="Trebuchet MS" w:hAnsi="Trebuchet MS"/>
          <w:b w:val="0"/>
          <w:sz w:val="22"/>
          <w:szCs w:val="22"/>
          <w:lang w:val="it-IT"/>
        </w:rPr>
        <w:t>s</w:t>
      </w:r>
      <w:r w:rsidR="00F77FA2" w:rsidRPr="002F555D">
        <w:rPr>
          <w:rFonts w:ascii="Trebuchet MS" w:hAnsi="Trebuchet MS"/>
          <w:b w:val="0"/>
          <w:sz w:val="22"/>
          <w:szCs w:val="22"/>
        </w:rPr>
        <w:t xml:space="preserve">e va supune controalelor anunțate sau inopinate ale </w:t>
      </w:r>
      <w:r w:rsidR="00F77FA2" w:rsidRPr="002F555D">
        <w:rPr>
          <w:rFonts w:ascii="Trebuchet MS" w:hAnsi="Trebuchet MS" w:cs="Arial"/>
          <w:b w:val="0"/>
          <w:sz w:val="22"/>
          <w:szCs w:val="22"/>
        </w:rPr>
        <w:t>autorității contractante</w:t>
      </w:r>
      <w:r w:rsidR="003703B9" w:rsidRPr="002F555D">
        <w:rPr>
          <w:rFonts w:ascii="Trebuchet MS" w:hAnsi="Trebuchet MS" w:cs="Arial"/>
          <w:b w:val="0"/>
          <w:sz w:val="22"/>
          <w:szCs w:val="22"/>
        </w:rPr>
        <w:t>-promitente</w:t>
      </w:r>
      <w:r w:rsidR="00F77FA2" w:rsidRPr="002F555D">
        <w:rPr>
          <w:rFonts w:ascii="Trebuchet MS" w:hAnsi="Trebuchet MS" w:cs="Arial"/>
          <w:sz w:val="22"/>
          <w:szCs w:val="22"/>
        </w:rPr>
        <w:t xml:space="preserve"> </w:t>
      </w:r>
      <w:r w:rsidR="00F77FA2" w:rsidRPr="002F555D">
        <w:rPr>
          <w:rFonts w:ascii="Trebuchet MS" w:hAnsi="Trebuchet MS"/>
          <w:b w:val="0"/>
          <w:sz w:val="22"/>
          <w:szCs w:val="22"/>
        </w:rPr>
        <w:t xml:space="preserve">în scopul verificării modului de îndeplinire de către </w:t>
      </w:r>
      <w:r w:rsidR="003703B9" w:rsidRPr="002F555D">
        <w:rPr>
          <w:rFonts w:ascii="Trebuchet MS" w:hAnsi="Trebuchet MS" w:cs="Arial"/>
          <w:b w:val="0"/>
          <w:sz w:val="22"/>
          <w:szCs w:val="22"/>
        </w:rPr>
        <w:t>promitentul</w:t>
      </w:r>
      <w:r w:rsidR="0028124B" w:rsidRPr="002F555D">
        <w:rPr>
          <w:rFonts w:ascii="Trebuchet MS" w:hAnsi="Trebuchet MS" w:cs="Arial"/>
          <w:b w:val="0"/>
          <w:sz w:val="22"/>
          <w:szCs w:val="22"/>
        </w:rPr>
        <w:t>-contractant</w:t>
      </w:r>
      <w:r w:rsidR="00F77FA2" w:rsidRPr="002F555D">
        <w:rPr>
          <w:rFonts w:ascii="Trebuchet MS" w:hAnsi="Trebuchet MS"/>
          <w:b w:val="0"/>
          <w:sz w:val="22"/>
          <w:szCs w:val="22"/>
        </w:rPr>
        <w:t xml:space="preserve"> a obligațiilor prevăzute în prezentul </w:t>
      </w:r>
      <w:r w:rsidR="003703B9" w:rsidRPr="002F555D">
        <w:rPr>
          <w:rFonts w:ascii="Trebuchet MS" w:hAnsi="Trebuchet MS"/>
          <w:b w:val="0"/>
          <w:sz w:val="22"/>
          <w:szCs w:val="22"/>
        </w:rPr>
        <w:t>acord cadru</w:t>
      </w:r>
      <w:r w:rsidR="00F77FA2" w:rsidRPr="002F555D">
        <w:rPr>
          <w:rFonts w:ascii="Trebuchet MS" w:hAnsi="Trebuchet MS"/>
          <w:b w:val="0"/>
          <w:sz w:val="22"/>
          <w:szCs w:val="22"/>
        </w:rPr>
        <w:t>;</w:t>
      </w:r>
    </w:p>
    <w:p w14:paraId="218DEC5A" w14:textId="7D93FBC2" w:rsidR="00F77FA2" w:rsidRPr="002F555D" w:rsidRDefault="000B40D6" w:rsidP="00FB54BC">
      <w:pPr>
        <w:pStyle w:val="BodyTextIndent"/>
        <w:tabs>
          <w:tab w:val="left" w:pos="567"/>
        </w:tabs>
        <w:spacing w:line="276" w:lineRule="auto"/>
        <w:ind w:left="0"/>
        <w:rPr>
          <w:rFonts w:ascii="Trebuchet MS" w:hAnsi="Trebuchet MS"/>
          <w:b w:val="0"/>
          <w:sz w:val="22"/>
          <w:szCs w:val="22"/>
        </w:rPr>
      </w:pPr>
      <w:r w:rsidRPr="002F555D">
        <w:rPr>
          <w:rFonts w:ascii="Trebuchet MS" w:hAnsi="Trebuchet MS"/>
          <w:sz w:val="22"/>
          <w:szCs w:val="22"/>
        </w:rPr>
        <w:t>8</w:t>
      </w:r>
      <w:r w:rsidR="00F77FA2" w:rsidRPr="002F555D">
        <w:rPr>
          <w:rFonts w:ascii="Trebuchet MS" w:hAnsi="Trebuchet MS"/>
          <w:sz w:val="22"/>
          <w:szCs w:val="22"/>
        </w:rPr>
        <w:t>.21</w:t>
      </w:r>
      <w:r w:rsidR="00F77FA2" w:rsidRPr="002F555D">
        <w:rPr>
          <w:rFonts w:ascii="Trebuchet MS" w:hAnsi="Trebuchet MS"/>
          <w:b w:val="0"/>
          <w:sz w:val="22"/>
          <w:szCs w:val="22"/>
        </w:rPr>
        <w:t xml:space="preserve"> </w:t>
      </w:r>
      <w:r w:rsidR="00D078CB" w:rsidRPr="002F555D">
        <w:rPr>
          <w:rFonts w:ascii="Trebuchet MS" w:hAnsi="Trebuchet MS"/>
          <w:sz w:val="22"/>
          <w:szCs w:val="22"/>
          <w:lang w:val="it-IT"/>
        </w:rPr>
        <w:t>Promitentul-</w:t>
      </w:r>
      <w:r w:rsidR="00A101DD" w:rsidRPr="002F555D">
        <w:rPr>
          <w:rFonts w:ascii="Trebuchet MS" w:hAnsi="Trebuchet MS"/>
          <w:sz w:val="22"/>
          <w:szCs w:val="22"/>
          <w:lang w:val="it-IT"/>
        </w:rPr>
        <w:t>contractant</w:t>
      </w:r>
      <w:r w:rsidR="00D078CB" w:rsidRPr="002F555D">
        <w:rPr>
          <w:rFonts w:ascii="Trebuchet MS" w:hAnsi="Trebuchet MS"/>
          <w:sz w:val="22"/>
          <w:szCs w:val="22"/>
          <w:lang w:val="it-IT"/>
        </w:rPr>
        <w:t xml:space="preserve"> </w:t>
      </w:r>
      <w:r w:rsidR="00D078CB" w:rsidRPr="002F555D">
        <w:rPr>
          <w:rFonts w:ascii="Trebuchet MS" w:hAnsi="Trebuchet MS"/>
          <w:b w:val="0"/>
          <w:sz w:val="22"/>
          <w:szCs w:val="22"/>
        </w:rPr>
        <w:t>v</w:t>
      </w:r>
      <w:r w:rsidR="00F77FA2" w:rsidRPr="002F555D">
        <w:rPr>
          <w:rFonts w:ascii="Trebuchet MS" w:hAnsi="Trebuchet MS"/>
          <w:b w:val="0"/>
          <w:sz w:val="22"/>
          <w:szCs w:val="22"/>
        </w:rPr>
        <w:t xml:space="preserve">a înlocui agenții de pază aflați în serviciu,  la cererea temeinic întemeiată a </w:t>
      </w:r>
      <w:r w:rsidR="003703B9" w:rsidRPr="002F555D">
        <w:rPr>
          <w:rFonts w:ascii="Trebuchet MS" w:hAnsi="Trebuchet MS"/>
          <w:b w:val="0"/>
          <w:sz w:val="22"/>
          <w:szCs w:val="22"/>
        </w:rPr>
        <w:t>autorității contractante-promitente</w:t>
      </w:r>
      <w:r w:rsidR="00F77FA2" w:rsidRPr="002F555D">
        <w:rPr>
          <w:rFonts w:ascii="Trebuchet MS" w:hAnsi="Trebuchet MS"/>
          <w:b w:val="0"/>
          <w:sz w:val="22"/>
          <w:szCs w:val="22"/>
        </w:rPr>
        <w:t>.</w:t>
      </w:r>
    </w:p>
    <w:p w14:paraId="2AB75FD7" w14:textId="57E51329" w:rsidR="00742E0D" w:rsidRPr="002F555D" w:rsidRDefault="000B40D6">
      <w:pPr>
        <w:tabs>
          <w:tab w:val="left" w:pos="0"/>
          <w:tab w:val="left" w:pos="567"/>
          <w:tab w:val="left" w:pos="630"/>
          <w:tab w:val="left" w:pos="993"/>
        </w:tabs>
        <w:spacing w:after="0"/>
        <w:ind w:left="0" w:right="-30"/>
        <w:rPr>
          <w:rFonts w:eastAsia="Times New Roman"/>
          <w:lang w:val="it-IT"/>
        </w:rPr>
      </w:pPr>
      <w:r w:rsidRPr="002F555D">
        <w:rPr>
          <w:rFonts w:eastAsia="Times New Roman"/>
          <w:b/>
          <w:lang w:val="it-IT"/>
        </w:rPr>
        <w:t>8.23</w:t>
      </w:r>
      <w:r w:rsidR="00886264" w:rsidRPr="002F555D">
        <w:rPr>
          <w:rFonts w:eastAsia="Times New Roman"/>
          <w:lang w:val="it-IT"/>
        </w:rPr>
        <w:t xml:space="preserve"> </w:t>
      </w:r>
      <w:r w:rsidR="00742E0D" w:rsidRPr="002F555D">
        <w:rPr>
          <w:rFonts w:eastAsia="Times New Roman"/>
          <w:b/>
          <w:lang w:val="it-IT"/>
        </w:rPr>
        <w:t>Promitentul-</w:t>
      </w:r>
      <w:r w:rsidR="00A101DD" w:rsidRPr="002F555D">
        <w:rPr>
          <w:rFonts w:eastAsia="Times New Roman"/>
          <w:b/>
          <w:lang w:val="it-IT"/>
        </w:rPr>
        <w:t>contractant</w:t>
      </w:r>
      <w:r w:rsidR="00742E0D" w:rsidRPr="002F555D">
        <w:rPr>
          <w:rFonts w:eastAsia="Times New Roman"/>
          <w:lang w:val="it-IT"/>
        </w:rPr>
        <w:t xml:space="preserve"> se obligă ca în baza prezentului acord-cadru, să presteze serviciile la încheierea fiecărui contract subsecvent</w:t>
      </w:r>
      <w:r w:rsidR="0020508A" w:rsidRPr="002F555D">
        <w:rPr>
          <w:rFonts w:eastAsia="Times New Roman"/>
          <w:lang w:val="it-IT"/>
        </w:rPr>
        <w:t>.</w:t>
      </w:r>
    </w:p>
    <w:p w14:paraId="5BA9F02D" w14:textId="7468F0A7" w:rsidR="000B40D6" w:rsidRPr="002F555D" w:rsidRDefault="00886264" w:rsidP="00FB54BC">
      <w:pPr>
        <w:tabs>
          <w:tab w:val="left" w:pos="0"/>
          <w:tab w:val="left" w:pos="630"/>
          <w:tab w:val="left" w:pos="993"/>
        </w:tabs>
        <w:spacing w:after="0"/>
        <w:ind w:left="0" w:right="-30"/>
        <w:rPr>
          <w:rFonts w:eastAsia="Times New Roman"/>
          <w:lang w:val="it-IT"/>
        </w:rPr>
      </w:pPr>
      <w:r w:rsidRPr="002F555D">
        <w:rPr>
          <w:rFonts w:eastAsia="Times New Roman"/>
          <w:lang w:val="it-IT"/>
        </w:rPr>
        <w:t xml:space="preserve">  </w:t>
      </w:r>
    </w:p>
    <w:p w14:paraId="1648827B" w14:textId="77777777" w:rsidR="008427BE" w:rsidRPr="002F555D" w:rsidRDefault="008427BE" w:rsidP="002F555D">
      <w:pPr>
        <w:tabs>
          <w:tab w:val="left" w:pos="630"/>
          <w:tab w:val="left" w:pos="993"/>
        </w:tabs>
        <w:spacing w:after="0"/>
        <w:ind w:left="0" w:right="-30"/>
        <w:rPr>
          <w:rFonts w:eastAsia="Times New Roman"/>
          <w:lang w:val="it-IT"/>
        </w:rPr>
      </w:pPr>
    </w:p>
    <w:p w14:paraId="292EE8A4" w14:textId="0A1CE5AA" w:rsidR="00BC5380" w:rsidRPr="002F555D" w:rsidRDefault="00D43D4E" w:rsidP="002F555D">
      <w:pPr>
        <w:tabs>
          <w:tab w:val="left" w:pos="630"/>
        </w:tabs>
        <w:suppressAutoHyphens/>
        <w:spacing w:after="0"/>
        <w:ind w:left="0"/>
        <w:contextualSpacing/>
        <w:rPr>
          <w:rFonts w:eastAsia="Times New Roman"/>
          <w:b/>
          <w:lang w:val="it-IT" w:eastAsia="ar-SA"/>
        </w:rPr>
      </w:pPr>
      <w:r w:rsidRPr="002F555D">
        <w:rPr>
          <w:rFonts w:eastAsia="Times New Roman"/>
          <w:b/>
          <w:lang w:val="it-IT" w:eastAsia="ar-SA"/>
        </w:rPr>
        <w:t>Art. 9</w:t>
      </w:r>
      <w:r w:rsidR="00DE1A9C" w:rsidRPr="002F555D">
        <w:rPr>
          <w:rFonts w:eastAsia="Times New Roman"/>
          <w:b/>
          <w:lang w:val="it-IT" w:eastAsia="ar-SA"/>
        </w:rPr>
        <w:t xml:space="preserve"> </w:t>
      </w:r>
      <w:r w:rsidR="00CC6E2D" w:rsidRPr="002F555D">
        <w:rPr>
          <w:rFonts w:eastAsia="Times New Roman"/>
          <w:b/>
          <w:lang w:val="it-IT" w:eastAsia="ar-SA"/>
        </w:rPr>
        <w:t xml:space="preserve">OBLIGAŢIILE </w:t>
      </w:r>
      <w:r w:rsidR="00933F95" w:rsidRPr="002F555D">
        <w:rPr>
          <w:rFonts w:eastAsia="Times New Roman"/>
          <w:b/>
          <w:lang w:val="it-IT" w:eastAsia="ar-SA"/>
        </w:rPr>
        <w:t>autorității contractante promitente</w:t>
      </w:r>
    </w:p>
    <w:p w14:paraId="216FC318" w14:textId="77777777" w:rsidR="000B40D6" w:rsidRPr="002F555D" w:rsidRDefault="000B40D6" w:rsidP="002F555D">
      <w:pPr>
        <w:tabs>
          <w:tab w:val="left" w:pos="630"/>
        </w:tabs>
        <w:suppressAutoHyphens/>
        <w:spacing w:after="0"/>
        <w:ind w:left="0"/>
        <w:contextualSpacing/>
        <w:rPr>
          <w:rFonts w:eastAsia="Times New Roman"/>
          <w:b/>
          <w:lang w:val="it-IT" w:eastAsia="ar-SA"/>
        </w:rPr>
      </w:pPr>
    </w:p>
    <w:p w14:paraId="1C41C0F2" w14:textId="411E4F98" w:rsidR="008B7195" w:rsidRPr="00FB54BC" w:rsidRDefault="00D43D4E" w:rsidP="00FB54BC">
      <w:pPr>
        <w:pStyle w:val="BodyText"/>
        <w:tabs>
          <w:tab w:val="left" w:pos="567"/>
        </w:tabs>
        <w:spacing w:line="276" w:lineRule="auto"/>
        <w:rPr>
          <w:rFonts w:cs="Arial"/>
        </w:rPr>
      </w:pPr>
      <w:r w:rsidRPr="00FB54BC">
        <w:rPr>
          <w:rFonts w:ascii="Trebuchet MS" w:hAnsi="Trebuchet MS"/>
          <w:noProof/>
          <w:sz w:val="22"/>
          <w:szCs w:val="22"/>
        </w:rPr>
        <w:t>9</w:t>
      </w:r>
      <w:r w:rsidR="00482480" w:rsidRPr="00FB54BC">
        <w:rPr>
          <w:rFonts w:ascii="Trebuchet MS" w:hAnsi="Trebuchet MS" w:cs="Arial"/>
          <w:b w:val="0"/>
          <w:bCs w:val="0"/>
          <w:sz w:val="22"/>
          <w:szCs w:val="22"/>
        </w:rPr>
        <w:t>.1</w:t>
      </w:r>
      <w:r w:rsidR="00645389" w:rsidRPr="00FB54BC">
        <w:rPr>
          <w:rFonts w:ascii="Trebuchet MS" w:hAnsi="Trebuchet MS" w:cs="Arial"/>
          <w:b w:val="0"/>
          <w:bCs w:val="0"/>
          <w:sz w:val="22"/>
          <w:szCs w:val="22"/>
        </w:rPr>
        <w:t xml:space="preserve"> Autoritatea contractantă-promitentă</w:t>
      </w:r>
      <w:r w:rsidR="008B7195" w:rsidRPr="00FB54BC">
        <w:rPr>
          <w:rFonts w:ascii="Trebuchet MS" w:hAnsi="Trebuchet MS" w:cs="Arial"/>
          <w:b w:val="0"/>
          <w:bCs w:val="0"/>
          <w:sz w:val="22"/>
          <w:szCs w:val="22"/>
        </w:rPr>
        <w:t xml:space="preserve"> se obligă ca, în baza contractelor subsecvente atribuite Promitentului-</w:t>
      </w:r>
      <w:r w:rsidR="00DD22E0" w:rsidRPr="00FB54BC">
        <w:rPr>
          <w:rFonts w:ascii="Trebuchet MS" w:hAnsi="Trebuchet MS" w:cs="Arial"/>
          <w:b w:val="0"/>
          <w:bCs w:val="0"/>
          <w:sz w:val="22"/>
          <w:szCs w:val="22"/>
        </w:rPr>
        <w:t>co</w:t>
      </w:r>
      <w:r w:rsidR="00933F95" w:rsidRPr="00FB54BC">
        <w:rPr>
          <w:rFonts w:ascii="Trebuchet MS" w:hAnsi="Trebuchet MS" w:cs="Arial"/>
          <w:b w:val="0"/>
          <w:bCs w:val="0"/>
          <w:sz w:val="22"/>
          <w:szCs w:val="22"/>
        </w:rPr>
        <w:t>ntractant</w:t>
      </w:r>
      <w:r w:rsidR="008B7195" w:rsidRPr="00FB54BC">
        <w:rPr>
          <w:rFonts w:ascii="Trebuchet MS" w:hAnsi="Trebuchet MS" w:cs="Arial"/>
          <w:b w:val="0"/>
          <w:bCs w:val="0"/>
          <w:sz w:val="22"/>
          <w:szCs w:val="22"/>
        </w:rPr>
        <w:t xml:space="preserve">, în limita necesităţilor, să achiziţioneze serviciile în condiţiile convenite în prezentul acord-cadru. </w:t>
      </w:r>
    </w:p>
    <w:p w14:paraId="3B4B44DD" w14:textId="3445711D" w:rsidR="008B7195" w:rsidRPr="00FB54BC" w:rsidRDefault="00D43D4E" w:rsidP="00FB54BC">
      <w:pPr>
        <w:pStyle w:val="BodyText"/>
        <w:tabs>
          <w:tab w:val="left" w:pos="567"/>
        </w:tabs>
        <w:spacing w:line="276" w:lineRule="auto"/>
        <w:rPr>
          <w:rFonts w:cs="Arial"/>
        </w:rPr>
      </w:pPr>
      <w:r w:rsidRPr="00FB54BC">
        <w:rPr>
          <w:rFonts w:ascii="Trebuchet MS" w:hAnsi="Trebuchet MS" w:cs="Arial"/>
          <w:b w:val="0"/>
          <w:bCs w:val="0"/>
          <w:sz w:val="22"/>
          <w:szCs w:val="22"/>
        </w:rPr>
        <w:t>9</w:t>
      </w:r>
      <w:r w:rsidR="00A23520" w:rsidRPr="00FB54BC">
        <w:rPr>
          <w:rFonts w:ascii="Trebuchet MS" w:hAnsi="Trebuchet MS" w:cs="Arial"/>
          <w:b w:val="0"/>
          <w:bCs w:val="0"/>
          <w:sz w:val="22"/>
          <w:szCs w:val="22"/>
        </w:rPr>
        <w:t>.2</w:t>
      </w:r>
      <w:r w:rsidR="00645389" w:rsidRPr="00FB54BC">
        <w:rPr>
          <w:rFonts w:ascii="Trebuchet MS" w:hAnsi="Trebuchet MS" w:cs="Arial"/>
          <w:b w:val="0"/>
          <w:bCs w:val="0"/>
          <w:sz w:val="22"/>
          <w:szCs w:val="22"/>
        </w:rPr>
        <w:t xml:space="preserve"> Autoritatea contractantă-promitentă</w:t>
      </w:r>
      <w:r w:rsidR="00E433B7" w:rsidRPr="00FB54BC">
        <w:rPr>
          <w:rFonts w:ascii="Trebuchet MS" w:hAnsi="Trebuchet MS" w:cs="Arial"/>
          <w:b w:val="0"/>
          <w:bCs w:val="0"/>
          <w:sz w:val="22"/>
          <w:szCs w:val="22"/>
        </w:rPr>
        <w:t xml:space="preserve"> </w:t>
      </w:r>
      <w:r w:rsidR="008B7195" w:rsidRPr="00FB54BC">
        <w:rPr>
          <w:rFonts w:ascii="Trebuchet MS" w:hAnsi="Trebuchet MS" w:cs="Arial"/>
          <w:b w:val="0"/>
          <w:bCs w:val="0"/>
          <w:sz w:val="22"/>
          <w:szCs w:val="22"/>
        </w:rPr>
        <w:t>va semna contracte subsecvente acordului</w:t>
      </w:r>
      <w:r w:rsidRPr="00FB54BC">
        <w:rPr>
          <w:rFonts w:ascii="Trebuchet MS" w:hAnsi="Trebuchet MS" w:cs="Arial"/>
          <w:b w:val="0"/>
          <w:bCs w:val="0"/>
          <w:sz w:val="22"/>
          <w:szCs w:val="22"/>
        </w:rPr>
        <w:t>-</w:t>
      </w:r>
      <w:r w:rsidR="008B7195" w:rsidRPr="00FB54BC">
        <w:rPr>
          <w:rFonts w:ascii="Trebuchet MS" w:hAnsi="Trebuchet MS" w:cs="Arial"/>
          <w:b w:val="0"/>
          <w:bCs w:val="0"/>
          <w:sz w:val="22"/>
          <w:szCs w:val="22"/>
        </w:rPr>
        <w:t xml:space="preserve">cadru numai în limita </w:t>
      </w:r>
      <w:r w:rsidR="00A95499" w:rsidRPr="00FB54BC">
        <w:rPr>
          <w:rFonts w:ascii="Trebuchet MS" w:hAnsi="Trebuchet MS" w:cs="Arial"/>
          <w:b w:val="0"/>
          <w:bCs w:val="0"/>
          <w:sz w:val="22"/>
          <w:szCs w:val="22"/>
        </w:rPr>
        <w:t>f</w:t>
      </w:r>
      <w:r w:rsidR="008B7195" w:rsidRPr="00FB54BC">
        <w:rPr>
          <w:rFonts w:ascii="Trebuchet MS" w:hAnsi="Trebuchet MS" w:cs="Arial"/>
          <w:b w:val="0"/>
          <w:bCs w:val="0"/>
          <w:sz w:val="22"/>
          <w:szCs w:val="22"/>
        </w:rPr>
        <w:t>ondurilor alocate cu această destinaţie.</w:t>
      </w:r>
    </w:p>
    <w:p w14:paraId="76EB6F2C" w14:textId="42E04812" w:rsidR="000B40D6" w:rsidRPr="00FB54BC" w:rsidRDefault="000B40D6" w:rsidP="00FB54BC">
      <w:pPr>
        <w:pStyle w:val="BodyText"/>
        <w:tabs>
          <w:tab w:val="left" w:pos="567"/>
        </w:tabs>
        <w:spacing w:line="276" w:lineRule="auto"/>
        <w:rPr>
          <w:rFonts w:cs="Arial"/>
        </w:rPr>
      </w:pPr>
      <w:r w:rsidRPr="00FB54BC">
        <w:rPr>
          <w:rFonts w:ascii="Trebuchet MS" w:hAnsi="Trebuchet MS" w:cs="Arial"/>
          <w:b w:val="0"/>
          <w:bCs w:val="0"/>
          <w:sz w:val="22"/>
          <w:szCs w:val="22"/>
        </w:rPr>
        <w:t xml:space="preserve">9.3 Autoritatea contractantă-promitentă </w:t>
      </w:r>
      <w:r w:rsidR="003703B9" w:rsidRPr="00FB54BC">
        <w:rPr>
          <w:rFonts w:ascii="Trebuchet MS" w:hAnsi="Trebuchet MS" w:cs="Arial"/>
          <w:b w:val="0"/>
          <w:bCs w:val="0"/>
          <w:sz w:val="22"/>
          <w:szCs w:val="22"/>
        </w:rPr>
        <w:t>v</w:t>
      </w:r>
      <w:r w:rsidRPr="00FB54BC">
        <w:rPr>
          <w:rFonts w:ascii="Trebuchet MS" w:hAnsi="Trebuchet MS" w:cs="Arial"/>
          <w:b w:val="0"/>
          <w:bCs w:val="0"/>
          <w:sz w:val="22"/>
          <w:szCs w:val="22"/>
        </w:rPr>
        <w:t>a plăti contravaloarea serviciilor prestate</w:t>
      </w:r>
      <w:r w:rsidR="008A6377" w:rsidRPr="00FB54BC">
        <w:rPr>
          <w:rFonts w:ascii="Trebuchet MS" w:hAnsi="Trebuchet MS" w:cs="Arial"/>
          <w:b w:val="0"/>
          <w:bCs w:val="0"/>
          <w:sz w:val="22"/>
          <w:szCs w:val="22"/>
        </w:rPr>
        <w:t xml:space="preserve"> după semnarea procesului verbal de recepție fără obiecțiuni</w:t>
      </w:r>
      <w:r w:rsidRPr="00FB54BC">
        <w:rPr>
          <w:rFonts w:ascii="Trebuchet MS" w:hAnsi="Trebuchet MS" w:cs="Arial"/>
          <w:b w:val="0"/>
          <w:bCs w:val="0"/>
          <w:sz w:val="22"/>
          <w:szCs w:val="22"/>
        </w:rPr>
        <w:t>.</w:t>
      </w:r>
    </w:p>
    <w:p w14:paraId="4114EB09" w14:textId="4CBE689F" w:rsidR="000B40D6" w:rsidRPr="00FB54BC" w:rsidRDefault="000B40D6" w:rsidP="00FB54BC">
      <w:pPr>
        <w:pStyle w:val="BodyText"/>
        <w:tabs>
          <w:tab w:val="left" w:pos="567"/>
        </w:tabs>
        <w:spacing w:line="276" w:lineRule="auto"/>
        <w:rPr>
          <w:rFonts w:cs="Arial"/>
        </w:rPr>
      </w:pPr>
      <w:r w:rsidRPr="00FB54BC">
        <w:rPr>
          <w:rFonts w:ascii="Trebuchet MS" w:hAnsi="Trebuchet MS" w:cs="Arial"/>
          <w:b w:val="0"/>
          <w:bCs w:val="0"/>
          <w:sz w:val="22"/>
          <w:szCs w:val="22"/>
        </w:rPr>
        <w:t>9.</w:t>
      </w:r>
      <w:r w:rsidR="008C2252" w:rsidRPr="00FB54BC">
        <w:rPr>
          <w:rFonts w:ascii="Trebuchet MS" w:hAnsi="Trebuchet MS" w:cs="Arial"/>
          <w:b w:val="0"/>
          <w:bCs w:val="0"/>
          <w:sz w:val="22"/>
          <w:szCs w:val="22"/>
        </w:rPr>
        <w:t>4</w:t>
      </w:r>
      <w:r w:rsidRPr="00FB54BC">
        <w:rPr>
          <w:rFonts w:ascii="Trebuchet MS" w:hAnsi="Trebuchet MS" w:cs="Arial"/>
          <w:b w:val="0"/>
          <w:bCs w:val="0"/>
          <w:sz w:val="22"/>
          <w:szCs w:val="22"/>
        </w:rPr>
        <w:t xml:space="preserve"> </w:t>
      </w:r>
      <w:r w:rsidR="00D078CB" w:rsidRPr="00FB54BC">
        <w:rPr>
          <w:rFonts w:ascii="Trebuchet MS" w:hAnsi="Trebuchet MS" w:cs="Arial"/>
          <w:b w:val="0"/>
          <w:bCs w:val="0"/>
          <w:sz w:val="22"/>
          <w:szCs w:val="22"/>
        </w:rPr>
        <w:t>Autoritatea contractantă-promitentă v</w:t>
      </w:r>
      <w:r w:rsidRPr="00FB54BC">
        <w:rPr>
          <w:rFonts w:ascii="Trebuchet MS" w:hAnsi="Trebuchet MS" w:cs="Arial"/>
          <w:b w:val="0"/>
          <w:bCs w:val="0"/>
          <w:sz w:val="22"/>
          <w:szCs w:val="22"/>
        </w:rPr>
        <w:t>a asigura promitentului-</w:t>
      </w:r>
      <w:r w:rsidR="00933F95" w:rsidRPr="00FB54BC">
        <w:rPr>
          <w:rFonts w:ascii="Trebuchet MS" w:hAnsi="Trebuchet MS" w:cs="Arial"/>
          <w:b w:val="0"/>
          <w:bCs w:val="0"/>
          <w:sz w:val="22"/>
          <w:szCs w:val="22"/>
        </w:rPr>
        <w:t xml:space="preserve">contractant </w:t>
      </w:r>
      <w:r w:rsidRPr="00FB54BC">
        <w:rPr>
          <w:rFonts w:ascii="Trebuchet MS" w:hAnsi="Trebuchet MS" w:cs="Arial"/>
          <w:b w:val="0"/>
          <w:bCs w:val="0"/>
          <w:sz w:val="22"/>
          <w:szCs w:val="22"/>
        </w:rPr>
        <w:t>toate condiţiile pentru ca reprezentanţii săi să efectueze auditul de securitate la obiectiv înainte de instalarea dispozitivului de pază şi să stabilească de comun acord sistemul de pază cel mai potrivit şi eficient.</w:t>
      </w:r>
    </w:p>
    <w:p w14:paraId="5A89A271" w14:textId="52E57773" w:rsidR="000B40D6" w:rsidRPr="00FB54BC" w:rsidRDefault="000B40D6" w:rsidP="00FB54BC">
      <w:pPr>
        <w:pStyle w:val="BodyText"/>
        <w:tabs>
          <w:tab w:val="left" w:pos="567"/>
        </w:tabs>
        <w:spacing w:line="276" w:lineRule="auto"/>
        <w:rPr>
          <w:rFonts w:cs="Arial"/>
        </w:rPr>
      </w:pPr>
      <w:r w:rsidRPr="00FB54BC">
        <w:rPr>
          <w:rFonts w:ascii="Trebuchet MS" w:hAnsi="Trebuchet MS" w:cs="Arial"/>
          <w:b w:val="0"/>
          <w:bCs w:val="0"/>
          <w:sz w:val="22"/>
          <w:szCs w:val="22"/>
        </w:rPr>
        <w:t>9.</w:t>
      </w:r>
      <w:r w:rsidR="008C2252" w:rsidRPr="00FB54BC">
        <w:rPr>
          <w:rFonts w:ascii="Trebuchet MS" w:hAnsi="Trebuchet MS" w:cs="Arial"/>
          <w:b w:val="0"/>
          <w:bCs w:val="0"/>
          <w:sz w:val="22"/>
          <w:szCs w:val="22"/>
        </w:rPr>
        <w:t>5</w:t>
      </w:r>
      <w:r w:rsidRPr="00FB54BC">
        <w:rPr>
          <w:rFonts w:ascii="Trebuchet MS" w:hAnsi="Trebuchet MS" w:cs="Arial"/>
          <w:b w:val="0"/>
          <w:bCs w:val="0"/>
          <w:sz w:val="22"/>
          <w:szCs w:val="22"/>
        </w:rPr>
        <w:t xml:space="preserve"> </w:t>
      </w:r>
      <w:r w:rsidR="00D078CB" w:rsidRPr="00FB54BC">
        <w:rPr>
          <w:rFonts w:ascii="Trebuchet MS" w:hAnsi="Trebuchet MS" w:cs="Arial"/>
          <w:b w:val="0"/>
          <w:bCs w:val="0"/>
          <w:sz w:val="22"/>
          <w:szCs w:val="22"/>
        </w:rPr>
        <w:t>Autoritatea contractantă-promitentă v</w:t>
      </w:r>
      <w:r w:rsidRPr="00FB54BC">
        <w:rPr>
          <w:rFonts w:ascii="Trebuchet MS" w:hAnsi="Trebuchet MS" w:cs="Arial"/>
          <w:b w:val="0"/>
          <w:bCs w:val="0"/>
          <w:sz w:val="22"/>
          <w:szCs w:val="22"/>
        </w:rPr>
        <w:t>a coordona activitatea pentru elaborarea planului de pază la obiectiv şi va organiza activitatea pentru depunerea acestuia la organul de poliţie competent teritorial, în vederea avizării.</w:t>
      </w:r>
    </w:p>
    <w:p w14:paraId="6D29B1A6" w14:textId="48245CE8" w:rsidR="000B40D6" w:rsidRPr="00FB54BC" w:rsidRDefault="000B40D6" w:rsidP="00FB54BC">
      <w:pPr>
        <w:pStyle w:val="BodyText"/>
        <w:tabs>
          <w:tab w:val="left" w:pos="567"/>
        </w:tabs>
        <w:spacing w:line="276" w:lineRule="auto"/>
        <w:rPr>
          <w:rFonts w:cs="Arial"/>
        </w:rPr>
      </w:pPr>
      <w:r w:rsidRPr="00FB54BC">
        <w:rPr>
          <w:rFonts w:ascii="Trebuchet MS" w:hAnsi="Trebuchet MS" w:cs="Arial"/>
          <w:b w:val="0"/>
          <w:bCs w:val="0"/>
          <w:sz w:val="22"/>
          <w:szCs w:val="22"/>
        </w:rPr>
        <w:t>9.</w:t>
      </w:r>
      <w:r w:rsidR="008C2252" w:rsidRPr="00FB54BC">
        <w:rPr>
          <w:rFonts w:ascii="Trebuchet MS" w:hAnsi="Trebuchet MS" w:cs="Arial"/>
          <w:b w:val="0"/>
          <w:bCs w:val="0"/>
          <w:sz w:val="22"/>
          <w:szCs w:val="22"/>
        </w:rPr>
        <w:t>6</w:t>
      </w:r>
      <w:r w:rsidRPr="00FB54BC">
        <w:rPr>
          <w:rFonts w:ascii="Trebuchet MS" w:hAnsi="Trebuchet MS" w:cs="Arial"/>
          <w:b w:val="0"/>
          <w:bCs w:val="0"/>
          <w:sz w:val="22"/>
          <w:szCs w:val="22"/>
        </w:rPr>
        <w:t xml:space="preserve"> </w:t>
      </w:r>
      <w:r w:rsidR="00D078CB" w:rsidRPr="00FB54BC">
        <w:rPr>
          <w:rFonts w:ascii="Trebuchet MS" w:hAnsi="Trebuchet MS" w:cs="Arial"/>
          <w:b w:val="0"/>
          <w:bCs w:val="0"/>
          <w:sz w:val="22"/>
          <w:szCs w:val="22"/>
        </w:rPr>
        <w:t>Autoritatea contractantă-promitentă v</w:t>
      </w:r>
      <w:r w:rsidRPr="00FB54BC">
        <w:rPr>
          <w:rFonts w:ascii="Trebuchet MS" w:hAnsi="Trebuchet MS" w:cs="Arial"/>
          <w:b w:val="0"/>
          <w:bCs w:val="0"/>
          <w:sz w:val="22"/>
          <w:szCs w:val="22"/>
        </w:rPr>
        <w:t>a asigura toate amenajările tehnice şi condiţiile ne</w:t>
      </w:r>
      <w:r w:rsidR="00B45388" w:rsidRPr="00FB54BC">
        <w:rPr>
          <w:rFonts w:ascii="Trebuchet MS" w:hAnsi="Trebuchet MS" w:cs="Arial"/>
          <w:b w:val="0"/>
          <w:bCs w:val="0"/>
          <w:sz w:val="22"/>
          <w:szCs w:val="22"/>
        </w:rPr>
        <w:t>cesare desfăşurării în condiţi</w:t>
      </w:r>
      <w:r w:rsidRPr="00FB54BC">
        <w:rPr>
          <w:rFonts w:ascii="Trebuchet MS" w:hAnsi="Trebuchet MS" w:cs="Arial"/>
          <w:b w:val="0"/>
          <w:bCs w:val="0"/>
          <w:sz w:val="22"/>
          <w:szCs w:val="22"/>
        </w:rPr>
        <w:t>i corespunzătoare a serviciului de pază - adăpostirea personalului de pază, păstrarea documentelor operative în siguranţă, echipamente de încălzire, sursă de energie electrică pentru iluminat şi încărcarea acumulatorilor, sursă de apă, acces la grupul sanitar, iluminat perimetral şi zonal eficient.</w:t>
      </w:r>
    </w:p>
    <w:p w14:paraId="73911D05" w14:textId="1433AA35" w:rsidR="000B40D6" w:rsidRPr="00FB54BC" w:rsidRDefault="00D078CB" w:rsidP="00FB54BC">
      <w:pPr>
        <w:pStyle w:val="BodyText"/>
        <w:tabs>
          <w:tab w:val="left" w:pos="567"/>
        </w:tabs>
        <w:spacing w:line="276" w:lineRule="auto"/>
        <w:rPr>
          <w:rFonts w:cs="Arial"/>
        </w:rPr>
      </w:pPr>
      <w:r w:rsidRPr="00FB54BC">
        <w:rPr>
          <w:rFonts w:ascii="Trebuchet MS" w:hAnsi="Trebuchet MS" w:cs="Arial"/>
          <w:b w:val="0"/>
          <w:bCs w:val="0"/>
          <w:sz w:val="22"/>
          <w:szCs w:val="22"/>
        </w:rPr>
        <w:t>9</w:t>
      </w:r>
      <w:r w:rsidR="000B40D6" w:rsidRPr="00FB54BC">
        <w:rPr>
          <w:rFonts w:ascii="Trebuchet MS" w:hAnsi="Trebuchet MS" w:cs="Arial"/>
          <w:b w:val="0"/>
          <w:bCs w:val="0"/>
          <w:sz w:val="22"/>
          <w:szCs w:val="22"/>
        </w:rPr>
        <w:t>.</w:t>
      </w:r>
      <w:r w:rsidR="008C2252" w:rsidRPr="00FB54BC">
        <w:rPr>
          <w:rFonts w:ascii="Trebuchet MS" w:hAnsi="Trebuchet MS" w:cs="Arial"/>
          <w:b w:val="0"/>
          <w:bCs w:val="0"/>
          <w:sz w:val="22"/>
          <w:szCs w:val="22"/>
        </w:rPr>
        <w:t>7</w:t>
      </w:r>
      <w:r w:rsidRPr="00FB54BC">
        <w:rPr>
          <w:rFonts w:ascii="Trebuchet MS" w:hAnsi="Trebuchet MS" w:cs="Arial"/>
          <w:b w:val="0"/>
          <w:bCs w:val="0"/>
          <w:sz w:val="22"/>
          <w:szCs w:val="22"/>
        </w:rPr>
        <w:t>Autoritatea contractantă-promitentă v</w:t>
      </w:r>
      <w:r w:rsidR="000B40D6" w:rsidRPr="00FB54BC">
        <w:rPr>
          <w:rFonts w:ascii="Trebuchet MS" w:hAnsi="Trebuchet MS" w:cs="Arial"/>
          <w:b w:val="0"/>
          <w:bCs w:val="0"/>
          <w:sz w:val="22"/>
          <w:szCs w:val="22"/>
        </w:rPr>
        <w:t xml:space="preserve">a numi o persoană autorizată care să asigure permanent relaţiile contractuale cu </w:t>
      </w:r>
      <w:r w:rsidR="0096220A" w:rsidRPr="00FB54BC">
        <w:rPr>
          <w:rFonts w:ascii="Trebuchet MS" w:hAnsi="Trebuchet MS" w:cs="Arial"/>
          <w:b w:val="0"/>
          <w:bCs w:val="0"/>
          <w:sz w:val="22"/>
          <w:szCs w:val="22"/>
        </w:rPr>
        <w:t>promitentul-</w:t>
      </w:r>
      <w:r w:rsidR="00933F95" w:rsidRPr="00FB54BC">
        <w:rPr>
          <w:rFonts w:ascii="Trebuchet MS" w:hAnsi="Trebuchet MS" w:cs="Arial"/>
          <w:b w:val="0"/>
          <w:bCs w:val="0"/>
          <w:sz w:val="22"/>
          <w:szCs w:val="22"/>
        </w:rPr>
        <w:t xml:space="preserve">contractant </w:t>
      </w:r>
      <w:r w:rsidR="000B40D6" w:rsidRPr="00FB54BC">
        <w:rPr>
          <w:rFonts w:ascii="Trebuchet MS" w:hAnsi="Trebuchet MS" w:cs="Arial"/>
          <w:b w:val="0"/>
          <w:bCs w:val="0"/>
          <w:sz w:val="22"/>
          <w:szCs w:val="22"/>
        </w:rPr>
        <w:t>şi toate celelalte relaţii informaţionale necesare desfăşurării cu eficienţă a activităţilor de pază si va asigura instructiunile privind modul de acces in obiectiv, controlul persoanelor si autovehiculelor, a documentelor pe baza carora pot fi introduse/scoase din obiectiv produse, materiale sau orice alte bunuri ale autorității contractante</w:t>
      </w:r>
      <w:r w:rsidR="00B45388" w:rsidRPr="00FB54BC">
        <w:rPr>
          <w:rFonts w:ascii="Trebuchet MS" w:hAnsi="Trebuchet MS" w:cs="Arial"/>
          <w:b w:val="0"/>
          <w:bCs w:val="0"/>
          <w:sz w:val="22"/>
          <w:szCs w:val="22"/>
        </w:rPr>
        <w:t>-promitente.</w:t>
      </w:r>
    </w:p>
    <w:p w14:paraId="2113426D" w14:textId="1D157BF0" w:rsidR="000B40D6" w:rsidRPr="00FB54BC" w:rsidRDefault="00D078CB" w:rsidP="00FB54BC">
      <w:pPr>
        <w:pStyle w:val="BodyText"/>
        <w:tabs>
          <w:tab w:val="left" w:pos="567"/>
        </w:tabs>
        <w:spacing w:line="276" w:lineRule="auto"/>
        <w:rPr>
          <w:rFonts w:cs="Arial"/>
        </w:rPr>
      </w:pPr>
      <w:r w:rsidRPr="00FB54BC">
        <w:rPr>
          <w:rFonts w:ascii="Trebuchet MS" w:hAnsi="Trebuchet MS" w:cs="Arial"/>
          <w:b w:val="0"/>
          <w:bCs w:val="0"/>
          <w:sz w:val="22"/>
          <w:szCs w:val="22"/>
        </w:rPr>
        <w:t>9</w:t>
      </w:r>
      <w:r w:rsidR="000B40D6" w:rsidRPr="00FB54BC">
        <w:rPr>
          <w:rFonts w:ascii="Trebuchet MS" w:hAnsi="Trebuchet MS" w:cs="Arial"/>
          <w:b w:val="0"/>
          <w:bCs w:val="0"/>
          <w:sz w:val="22"/>
          <w:szCs w:val="22"/>
        </w:rPr>
        <w:t>.</w:t>
      </w:r>
      <w:r w:rsidR="008C2252" w:rsidRPr="00FB54BC">
        <w:rPr>
          <w:rFonts w:ascii="Trebuchet MS" w:hAnsi="Trebuchet MS" w:cs="Arial"/>
          <w:b w:val="0"/>
          <w:bCs w:val="0"/>
          <w:sz w:val="22"/>
          <w:szCs w:val="22"/>
        </w:rPr>
        <w:t>8</w:t>
      </w:r>
      <w:r w:rsidR="000B40D6" w:rsidRPr="00FB54BC">
        <w:rPr>
          <w:rFonts w:ascii="Trebuchet MS" w:hAnsi="Trebuchet MS" w:cs="Arial"/>
          <w:b w:val="0"/>
          <w:bCs w:val="0"/>
          <w:sz w:val="22"/>
          <w:szCs w:val="22"/>
        </w:rPr>
        <w:t xml:space="preserve"> </w:t>
      </w:r>
      <w:r w:rsidRPr="00FB54BC">
        <w:rPr>
          <w:rFonts w:ascii="Trebuchet MS" w:hAnsi="Trebuchet MS" w:cs="Arial"/>
          <w:b w:val="0"/>
          <w:bCs w:val="0"/>
          <w:sz w:val="22"/>
          <w:szCs w:val="22"/>
        </w:rPr>
        <w:t>Autoritatea contractantă-promitentă v</w:t>
      </w:r>
      <w:r w:rsidR="000B40D6" w:rsidRPr="00FB54BC">
        <w:rPr>
          <w:rFonts w:ascii="Trebuchet MS" w:hAnsi="Trebuchet MS" w:cs="Arial"/>
          <w:b w:val="0"/>
          <w:bCs w:val="0"/>
          <w:sz w:val="22"/>
          <w:szCs w:val="22"/>
        </w:rPr>
        <w:t>a instrui personalul propriu privitor la cunoaşterea prevederilor planului de pază, a procedurilor de acces stabilite şi a celor de armare şi dezarmare a sistemelor tehnice antiefracţie din obiectiv şi va pretinde ca acestea să fie respectate fără excepţii.</w:t>
      </w:r>
    </w:p>
    <w:p w14:paraId="7AE821F1" w14:textId="2CD653C2" w:rsidR="000B40D6" w:rsidRPr="00FB54BC" w:rsidRDefault="00D078CB" w:rsidP="00FB54BC">
      <w:pPr>
        <w:pStyle w:val="BodyText"/>
        <w:tabs>
          <w:tab w:val="left" w:pos="567"/>
        </w:tabs>
        <w:spacing w:line="276" w:lineRule="auto"/>
        <w:rPr>
          <w:rFonts w:cs="Arial"/>
        </w:rPr>
      </w:pPr>
      <w:r w:rsidRPr="00FB54BC">
        <w:rPr>
          <w:rFonts w:ascii="Trebuchet MS" w:hAnsi="Trebuchet MS" w:cs="Arial"/>
          <w:b w:val="0"/>
          <w:bCs w:val="0"/>
          <w:sz w:val="22"/>
          <w:szCs w:val="22"/>
        </w:rPr>
        <w:t>9</w:t>
      </w:r>
      <w:r w:rsidR="000B40D6" w:rsidRPr="00FB54BC">
        <w:rPr>
          <w:rFonts w:ascii="Trebuchet MS" w:hAnsi="Trebuchet MS" w:cs="Arial"/>
          <w:b w:val="0"/>
          <w:bCs w:val="0"/>
          <w:sz w:val="22"/>
          <w:szCs w:val="22"/>
        </w:rPr>
        <w:t>.</w:t>
      </w:r>
      <w:r w:rsidR="008C2252" w:rsidRPr="00FB54BC">
        <w:rPr>
          <w:rFonts w:ascii="Trebuchet MS" w:hAnsi="Trebuchet MS" w:cs="Arial"/>
          <w:b w:val="0"/>
          <w:bCs w:val="0"/>
          <w:sz w:val="22"/>
          <w:szCs w:val="22"/>
        </w:rPr>
        <w:t>9</w:t>
      </w:r>
      <w:r w:rsidR="000B40D6" w:rsidRPr="00FB54BC">
        <w:rPr>
          <w:rFonts w:ascii="Trebuchet MS" w:hAnsi="Trebuchet MS" w:cs="Arial"/>
          <w:b w:val="0"/>
          <w:bCs w:val="0"/>
          <w:sz w:val="22"/>
          <w:szCs w:val="22"/>
        </w:rPr>
        <w:t xml:space="preserve"> </w:t>
      </w:r>
      <w:r w:rsidRPr="00FB54BC">
        <w:rPr>
          <w:rFonts w:ascii="Trebuchet MS" w:hAnsi="Trebuchet MS" w:cs="Arial"/>
          <w:b w:val="0"/>
          <w:bCs w:val="0"/>
          <w:sz w:val="22"/>
          <w:szCs w:val="22"/>
        </w:rPr>
        <w:t>Autoritatea contractantă-promitentă v</w:t>
      </w:r>
      <w:r w:rsidR="000B40D6" w:rsidRPr="00FB54BC">
        <w:rPr>
          <w:rFonts w:ascii="Trebuchet MS" w:hAnsi="Trebuchet MS" w:cs="Arial"/>
          <w:b w:val="0"/>
          <w:bCs w:val="0"/>
          <w:sz w:val="22"/>
          <w:szCs w:val="22"/>
        </w:rPr>
        <w:t xml:space="preserve">a răspunde pentru faptele angajaţiilor săi dacă acestea sunt de natură să impiedice sau să influenţeze negativ îndeplinirea obligaţiilor de serviciu de către personalul </w:t>
      </w:r>
      <w:r w:rsidR="00B45388" w:rsidRPr="00FB54BC">
        <w:rPr>
          <w:rFonts w:ascii="Trebuchet MS" w:hAnsi="Trebuchet MS" w:cs="Arial"/>
          <w:b w:val="0"/>
          <w:bCs w:val="0"/>
          <w:sz w:val="22"/>
          <w:szCs w:val="22"/>
        </w:rPr>
        <w:t>promitentului-</w:t>
      </w:r>
      <w:r w:rsidR="006A70CB" w:rsidRPr="00FB54BC">
        <w:rPr>
          <w:rFonts w:ascii="Trebuchet MS" w:hAnsi="Trebuchet MS" w:cs="Arial"/>
          <w:b w:val="0"/>
          <w:bCs w:val="0"/>
          <w:sz w:val="22"/>
          <w:szCs w:val="22"/>
        </w:rPr>
        <w:t>contractant</w:t>
      </w:r>
      <w:r w:rsidR="000B40D6" w:rsidRPr="00FB54BC">
        <w:rPr>
          <w:rFonts w:ascii="Trebuchet MS" w:hAnsi="Trebuchet MS" w:cs="Arial"/>
          <w:b w:val="0"/>
          <w:bCs w:val="0"/>
          <w:sz w:val="22"/>
          <w:szCs w:val="22"/>
        </w:rPr>
        <w:t xml:space="preserve"> caz în care </w:t>
      </w:r>
      <w:r w:rsidR="00B45388" w:rsidRPr="00FB54BC">
        <w:rPr>
          <w:rFonts w:ascii="Trebuchet MS" w:hAnsi="Trebuchet MS" w:cs="Arial"/>
          <w:b w:val="0"/>
          <w:bCs w:val="0"/>
          <w:sz w:val="22"/>
          <w:szCs w:val="22"/>
        </w:rPr>
        <w:t>acesta</w:t>
      </w:r>
      <w:r w:rsidR="000B40D6" w:rsidRPr="00FB54BC">
        <w:rPr>
          <w:rFonts w:ascii="Trebuchet MS" w:hAnsi="Trebuchet MS" w:cs="Arial"/>
          <w:b w:val="0"/>
          <w:bCs w:val="0"/>
          <w:sz w:val="22"/>
          <w:szCs w:val="22"/>
        </w:rPr>
        <w:t xml:space="preserve"> nu va fi responsabil pentru orice pierdere cauzată autorității contractante</w:t>
      </w:r>
      <w:r w:rsidR="00B45388" w:rsidRPr="00FB54BC">
        <w:rPr>
          <w:rFonts w:ascii="Trebuchet MS" w:hAnsi="Trebuchet MS" w:cs="Arial"/>
          <w:b w:val="0"/>
          <w:bCs w:val="0"/>
          <w:sz w:val="22"/>
          <w:szCs w:val="22"/>
        </w:rPr>
        <w:t>-promitente.</w:t>
      </w:r>
    </w:p>
    <w:p w14:paraId="366B0C4B" w14:textId="58C35AA6" w:rsidR="000B40D6" w:rsidRPr="00FB54BC" w:rsidRDefault="00D078CB" w:rsidP="00FB54BC">
      <w:pPr>
        <w:pStyle w:val="BodyText"/>
        <w:tabs>
          <w:tab w:val="left" w:pos="567"/>
        </w:tabs>
        <w:spacing w:line="276" w:lineRule="auto"/>
        <w:rPr>
          <w:rFonts w:ascii="Trebuchet MS" w:hAnsi="Trebuchet MS" w:cs="Arial"/>
          <w:b w:val="0"/>
          <w:bCs w:val="0"/>
          <w:sz w:val="22"/>
          <w:szCs w:val="22"/>
        </w:rPr>
      </w:pPr>
      <w:r w:rsidRPr="00FB54BC">
        <w:rPr>
          <w:rFonts w:ascii="Trebuchet MS" w:hAnsi="Trebuchet MS" w:cs="Arial"/>
          <w:b w:val="0"/>
          <w:bCs w:val="0"/>
          <w:sz w:val="22"/>
          <w:szCs w:val="22"/>
        </w:rPr>
        <w:t>9</w:t>
      </w:r>
      <w:r w:rsidR="000B40D6" w:rsidRPr="00FB54BC">
        <w:rPr>
          <w:rFonts w:ascii="Trebuchet MS" w:hAnsi="Trebuchet MS" w:cs="Arial"/>
          <w:b w:val="0"/>
          <w:bCs w:val="0"/>
          <w:sz w:val="22"/>
          <w:szCs w:val="22"/>
        </w:rPr>
        <w:t>.</w:t>
      </w:r>
      <w:r w:rsidR="008C2252" w:rsidRPr="00FB54BC">
        <w:rPr>
          <w:rFonts w:ascii="Trebuchet MS" w:hAnsi="Trebuchet MS" w:cs="Arial"/>
          <w:b w:val="0"/>
          <w:bCs w:val="0"/>
          <w:sz w:val="22"/>
          <w:szCs w:val="22"/>
        </w:rPr>
        <w:t>10</w:t>
      </w:r>
      <w:r w:rsidR="000B40D6" w:rsidRPr="00FB54BC">
        <w:rPr>
          <w:rFonts w:ascii="Trebuchet MS" w:hAnsi="Trebuchet MS" w:cs="Arial"/>
          <w:b w:val="0"/>
          <w:bCs w:val="0"/>
          <w:sz w:val="22"/>
          <w:szCs w:val="22"/>
        </w:rPr>
        <w:t xml:space="preserve"> </w:t>
      </w:r>
      <w:r w:rsidRPr="00FB54BC">
        <w:rPr>
          <w:rFonts w:ascii="Trebuchet MS" w:hAnsi="Trebuchet MS" w:cs="Arial"/>
          <w:b w:val="0"/>
          <w:bCs w:val="0"/>
          <w:sz w:val="22"/>
          <w:szCs w:val="22"/>
        </w:rPr>
        <w:t>Autoritatea contractantă-promitentă v</w:t>
      </w:r>
      <w:r w:rsidR="000B40D6" w:rsidRPr="00FB54BC">
        <w:rPr>
          <w:rFonts w:ascii="Trebuchet MS" w:hAnsi="Trebuchet MS" w:cs="Arial"/>
          <w:b w:val="0"/>
          <w:bCs w:val="0"/>
          <w:sz w:val="22"/>
          <w:szCs w:val="22"/>
        </w:rPr>
        <w:t xml:space="preserve">a comunica </w:t>
      </w:r>
      <w:r w:rsidR="00B45388" w:rsidRPr="00FB54BC">
        <w:rPr>
          <w:rFonts w:ascii="Trebuchet MS" w:hAnsi="Trebuchet MS" w:cs="Arial"/>
          <w:b w:val="0"/>
          <w:bCs w:val="0"/>
          <w:sz w:val="22"/>
          <w:szCs w:val="22"/>
        </w:rPr>
        <w:t>promitentului-</w:t>
      </w:r>
      <w:r w:rsidR="00933F95" w:rsidRPr="00FB54BC">
        <w:rPr>
          <w:rFonts w:ascii="Trebuchet MS" w:hAnsi="Trebuchet MS" w:cs="Arial"/>
          <w:b w:val="0"/>
          <w:bCs w:val="0"/>
          <w:sz w:val="22"/>
          <w:szCs w:val="22"/>
        </w:rPr>
        <w:t xml:space="preserve">contractant </w:t>
      </w:r>
      <w:r w:rsidR="000B40D6" w:rsidRPr="00FB54BC">
        <w:rPr>
          <w:rFonts w:ascii="Trebuchet MS" w:hAnsi="Trebuchet MS" w:cs="Arial"/>
          <w:b w:val="0"/>
          <w:bCs w:val="0"/>
          <w:sz w:val="22"/>
          <w:szCs w:val="22"/>
        </w:rPr>
        <w:t>modificările relevante aduse structurii locaţiilor, activităţilor şi amenajărilor interioare şi exterioare aflate în incinta acestora. In termen de 48 de ore de la data primirii comunicării, părţile se vor întâlni şi vor stabili dacă şi măsura în care aceste modificări pot afecta funcţionarea optimă a sistemului de securitate şi vor elabora, în acelaşi termen, un plan de soluţii care să permită asigurarea pazei în noile conditii.</w:t>
      </w:r>
    </w:p>
    <w:p w14:paraId="43C368E5" w14:textId="11E330D2" w:rsidR="000B40D6" w:rsidRPr="00FB54BC" w:rsidRDefault="00D078CB" w:rsidP="00FB54BC">
      <w:pPr>
        <w:pStyle w:val="BodyText"/>
        <w:tabs>
          <w:tab w:val="left" w:pos="567"/>
        </w:tabs>
        <w:spacing w:line="276" w:lineRule="auto"/>
        <w:rPr>
          <w:rFonts w:ascii="Trebuchet MS" w:hAnsi="Trebuchet MS" w:cs="Arial"/>
          <w:b w:val="0"/>
          <w:bCs w:val="0"/>
          <w:sz w:val="22"/>
          <w:szCs w:val="22"/>
        </w:rPr>
      </w:pPr>
      <w:r w:rsidRPr="00FB54BC">
        <w:rPr>
          <w:rFonts w:ascii="Trebuchet MS" w:hAnsi="Trebuchet MS" w:cs="Arial"/>
          <w:b w:val="0"/>
          <w:bCs w:val="0"/>
          <w:sz w:val="22"/>
          <w:szCs w:val="22"/>
        </w:rPr>
        <w:t>9</w:t>
      </w:r>
      <w:r w:rsidR="000B40D6" w:rsidRPr="00FB54BC">
        <w:rPr>
          <w:rFonts w:ascii="Trebuchet MS" w:hAnsi="Trebuchet MS" w:cs="Arial"/>
          <w:b w:val="0"/>
          <w:bCs w:val="0"/>
          <w:sz w:val="22"/>
          <w:szCs w:val="22"/>
        </w:rPr>
        <w:t>.</w:t>
      </w:r>
      <w:r w:rsidR="008C2252" w:rsidRPr="00FB54BC">
        <w:rPr>
          <w:rFonts w:ascii="Trebuchet MS" w:hAnsi="Trebuchet MS" w:cs="Arial"/>
          <w:b w:val="0"/>
          <w:bCs w:val="0"/>
          <w:sz w:val="22"/>
          <w:szCs w:val="22"/>
        </w:rPr>
        <w:t>11</w:t>
      </w:r>
      <w:r w:rsidR="000B40D6" w:rsidRPr="00FB54BC">
        <w:rPr>
          <w:rFonts w:ascii="Trebuchet MS" w:hAnsi="Trebuchet MS" w:cs="Arial"/>
          <w:b w:val="0"/>
          <w:bCs w:val="0"/>
          <w:sz w:val="22"/>
          <w:szCs w:val="22"/>
        </w:rPr>
        <w:t xml:space="preserve"> </w:t>
      </w:r>
      <w:r w:rsidRPr="00FB54BC">
        <w:rPr>
          <w:rFonts w:ascii="Trebuchet MS" w:hAnsi="Trebuchet MS" w:cs="Arial"/>
          <w:b w:val="0"/>
          <w:bCs w:val="0"/>
          <w:sz w:val="22"/>
          <w:szCs w:val="22"/>
        </w:rPr>
        <w:t>Autoritatea contractantă-promitentă v</w:t>
      </w:r>
      <w:r w:rsidR="000B40D6" w:rsidRPr="00FB54BC">
        <w:rPr>
          <w:rFonts w:ascii="Trebuchet MS" w:hAnsi="Trebuchet MS" w:cs="Arial"/>
          <w:b w:val="0"/>
          <w:bCs w:val="0"/>
          <w:sz w:val="22"/>
          <w:szCs w:val="22"/>
        </w:rPr>
        <w:t xml:space="preserve">a analiza împreună cu </w:t>
      </w:r>
      <w:r w:rsidR="00B45388" w:rsidRPr="00FB54BC">
        <w:rPr>
          <w:rFonts w:ascii="Trebuchet MS" w:hAnsi="Trebuchet MS" w:cs="Arial"/>
          <w:b w:val="0"/>
          <w:bCs w:val="0"/>
          <w:sz w:val="22"/>
          <w:szCs w:val="22"/>
        </w:rPr>
        <w:t>promitentul-</w:t>
      </w:r>
      <w:r w:rsidR="00933F95" w:rsidRPr="00FB54BC">
        <w:rPr>
          <w:rFonts w:ascii="Trebuchet MS" w:hAnsi="Trebuchet MS" w:cs="Arial"/>
          <w:b w:val="0"/>
          <w:bCs w:val="0"/>
          <w:sz w:val="22"/>
          <w:szCs w:val="22"/>
        </w:rPr>
        <w:t xml:space="preserve">contractant </w:t>
      </w:r>
      <w:r w:rsidR="000B40D6" w:rsidRPr="00FB54BC">
        <w:rPr>
          <w:rFonts w:ascii="Trebuchet MS" w:hAnsi="Trebuchet MS" w:cs="Arial"/>
          <w:b w:val="0"/>
          <w:bCs w:val="0"/>
          <w:sz w:val="22"/>
          <w:szCs w:val="22"/>
        </w:rPr>
        <w:t>orice eveniment  produs ce prezintă o ameninţare reală pentru siguranţa persoanelor sau pentru integritatea bunurilor aflate în incinta obiectivului. Va asigura, în cel mai scurt timp posibil, prezenţa  unui reprezentant al său, în cazul producerii unor evenimente la obiectiv.</w:t>
      </w:r>
    </w:p>
    <w:p w14:paraId="3A9BF641" w14:textId="1CB95347" w:rsidR="000B40D6" w:rsidRPr="00FB54BC" w:rsidRDefault="00D078CB" w:rsidP="00FB54BC">
      <w:pPr>
        <w:pStyle w:val="BodyText"/>
        <w:tabs>
          <w:tab w:val="left" w:pos="567"/>
        </w:tabs>
        <w:spacing w:line="276" w:lineRule="auto"/>
        <w:rPr>
          <w:rFonts w:ascii="Trebuchet MS" w:hAnsi="Trebuchet MS" w:cs="Arial"/>
          <w:b w:val="0"/>
          <w:bCs w:val="0"/>
          <w:sz w:val="22"/>
          <w:szCs w:val="22"/>
        </w:rPr>
      </w:pPr>
      <w:r w:rsidRPr="00FB54BC">
        <w:rPr>
          <w:rFonts w:ascii="Trebuchet MS" w:hAnsi="Trebuchet MS" w:cs="Arial"/>
          <w:b w:val="0"/>
          <w:bCs w:val="0"/>
          <w:sz w:val="22"/>
          <w:szCs w:val="22"/>
        </w:rPr>
        <w:t>9</w:t>
      </w:r>
      <w:r w:rsidR="000B40D6" w:rsidRPr="00FB54BC">
        <w:rPr>
          <w:rFonts w:ascii="Trebuchet MS" w:hAnsi="Trebuchet MS" w:cs="Arial"/>
          <w:b w:val="0"/>
          <w:bCs w:val="0"/>
          <w:sz w:val="22"/>
          <w:szCs w:val="22"/>
        </w:rPr>
        <w:t>.1</w:t>
      </w:r>
      <w:r w:rsidR="008C2252" w:rsidRPr="00FB54BC">
        <w:rPr>
          <w:rFonts w:ascii="Trebuchet MS" w:hAnsi="Trebuchet MS" w:cs="Arial"/>
          <w:b w:val="0"/>
          <w:bCs w:val="0"/>
          <w:sz w:val="22"/>
          <w:szCs w:val="22"/>
        </w:rPr>
        <w:t>2</w:t>
      </w:r>
      <w:r w:rsidR="000B40D6" w:rsidRPr="00FB54BC">
        <w:rPr>
          <w:rFonts w:ascii="Trebuchet MS" w:hAnsi="Trebuchet MS" w:cs="Arial"/>
          <w:b w:val="0"/>
          <w:bCs w:val="0"/>
          <w:sz w:val="22"/>
          <w:szCs w:val="22"/>
        </w:rPr>
        <w:t xml:space="preserve"> </w:t>
      </w:r>
      <w:r w:rsidRPr="00FB54BC">
        <w:rPr>
          <w:rFonts w:ascii="Trebuchet MS" w:hAnsi="Trebuchet MS" w:cs="Arial"/>
          <w:b w:val="0"/>
          <w:bCs w:val="0"/>
          <w:sz w:val="22"/>
          <w:szCs w:val="22"/>
        </w:rPr>
        <w:t>Autoritatea contractantă-promitentă v</w:t>
      </w:r>
      <w:r w:rsidR="000B40D6" w:rsidRPr="00FB54BC">
        <w:rPr>
          <w:rFonts w:ascii="Trebuchet MS" w:hAnsi="Trebuchet MS" w:cs="Arial"/>
          <w:b w:val="0"/>
          <w:bCs w:val="0"/>
          <w:sz w:val="22"/>
          <w:szCs w:val="22"/>
        </w:rPr>
        <w:t xml:space="preserve">a semnala imediat </w:t>
      </w:r>
      <w:r w:rsidR="00B45388" w:rsidRPr="00FB54BC">
        <w:rPr>
          <w:rFonts w:ascii="Trebuchet MS" w:hAnsi="Trebuchet MS" w:cs="Arial"/>
          <w:b w:val="0"/>
          <w:bCs w:val="0"/>
          <w:sz w:val="22"/>
          <w:szCs w:val="22"/>
        </w:rPr>
        <w:t>promitentului</w:t>
      </w:r>
      <w:r w:rsidR="00933F95" w:rsidRPr="00FB54BC">
        <w:rPr>
          <w:rFonts w:ascii="Trebuchet MS" w:hAnsi="Trebuchet MS" w:cs="Arial"/>
          <w:b w:val="0"/>
          <w:bCs w:val="0"/>
          <w:sz w:val="22"/>
          <w:szCs w:val="22"/>
        </w:rPr>
        <w:t>-contractant</w:t>
      </w:r>
      <w:r w:rsidR="000B40D6" w:rsidRPr="00FB54BC">
        <w:rPr>
          <w:rFonts w:ascii="Trebuchet MS" w:hAnsi="Trebuchet MS" w:cs="Arial"/>
          <w:b w:val="0"/>
          <w:bCs w:val="0"/>
          <w:sz w:val="22"/>
          <w:szCs w:val="22"/>
        </w:rPr>
        <w:t xml:space="preserve"> orice deficienţă constatată, pentru luarea măsurilor de remediere de urgenţă a acestora.</w:t>
      </w:r>
    </w:p>
    <w:p w14:paraId="0C42E605" w14:textId="73D5245C" w:rsidR="000B40D6" w:rsidRPr="00FB54BC" w:rsidRDefault="00D078CB" w:rsidP="00FB54BC">
      <w:pPr>
        <w:pStyle w:val="BodyText"/>
        <w:tabs>
          <w:tab w:val="left" w:pos="567"/>
        </w:tabs>
        <w:spacing w:line="276" w:lineRule="auto"/>
        <w:rPr>
          <w:rFonts w:ascii="Trebuchet MS" w:hAnsi="Trebuchet MS" w:cs="Arial"/>
          <w:b w:val="0"/>
          <w:bCs w:val="0"/>
          <w:sz w:val="22"/>
          <w:szCs w:val="22"/>
        </w:rPr>
      </w:pPr>
      <w:r w:rsidRPr="00FB54BC">
        <w:rPr>
          <w:rFonts w:ascii="Trebuchet MS" w:hAnsi="Trebuchet MS" w:cs="Arial"/>
          <w:b w:val="0"/>
          <w:bCs w:val="0"/>
          <w:sz w:val="22"/>
          <w:szCs w:val="22"/>
        </w:rPr>
        <w:t>9</w:t>
      </w:r>
      <w:r w:rsidR="000B40D6" w:rsidRPr="00FB54BC">
        <w:rPr>
          <w:rFonts w:ascii="Trebuchet MS" w:hAnsi="Trebuchet MS" w:cs="Arial"/>
          <w:b w:val="0"/>
          <w:bCs w:val="0"/>
          <w:sz w:val="22"/>
          <w:szCs w:val="22"/>
        </w:rPr>
        <w:t>.1</w:t>
      </w:r>
      <w:r w:rsidR="008C2252" w:rsidRPr="00FB54BC">
        <w:rPr>
          <w:rFonts w:ascii="Trebuchet MS" w:hAnsi="Trebuchet MS" w:cs="Arial"/>
          <w:b w:val="0"/>
          <w:bCs w:val="0"/>
          <w:sz w:val="22"/>
          <w:szCs w:val="22"/>
        </w:rPr>
        <w:t>3</w:t>
      </w:r>
      <w:r w:rsidR="000B40D6" w:rsidRPr="00FB54BC">
        <w:rPr>
          <w:rFonts w:ascii="Trebuchet MS" w:hAnsi="Trebuchet MS" w:cs="Arial"/>
          <w:b w:val="0"/>
          <w:bCs w:val="0"/>
          <w:sz w:val="22"/>
          <w:szCs w:val="22"/>
        </w:rPr>
        <w:t xml:space="preserve"> </w:t>
      </w:r>
      <w:r w:rsidRPr="00FB54BC">
        <w:rPr>
          <w:rFonts w:ascii="Trebuchet MS" w:hAnsi="Trebuchet MS" w:cs="Arial"/>
          <w:b w:val="0"/>
          <w:bCs w:val="0"/>
          <w:sz w:val="22"/>
          <w:szCs w:val="22"/>
        </w:rPr>
        <w:t>Autoritatea contractantă-promitentă v</w:t>
      </w:r>
      <w:r w:rsidR="000B40D6" w:rsidRPr="00FB54BC">
        <w:rPr>
          <w:rFonts w:ascii="Trebuchet MS" w:hAnsi="Trebuchet MS" w:cs="Arial"/>
          <w:b w:val="0"/>
          <w:bCs w:val="0"/>
          <w:sz w:val="22"/>
          <w:szCs w:val="22"/>
        </w:rPr>
        <w:t xml:space="preserve">a desemna persoanele cu drept de control asupra modului de îndeplinire a obligaţiilor de serviciu de către </w:t>
      </w:r>
      <w:r w:rsidR="00B45388" w:rsidRPr="00FB54BC">
        <w:rPr>
          <w:rFonts w:ascii="Trebuchet MS" w:hAnsi="Trebuchet MS" w:cs="Arial"/>
          <w:b w:val="0"/>
          <w:bCs w:val="0"/>
          <w:sz w:val="22"/>
          <w:szCs w:val="22"/>
        </w:rPr>
        <w:t>promitentul</w:t>
      </w:r>
      <w:r w:rsidR="00933F95" w:rsidRPr="00FB54BC">
        <w:rPr>
          <w:rFonts w:ascii="Trebuchet MS" w:hAnsi="Trebuchet MS" w:cs="Arial"/>
          <w:b w:val="0"/>
          <w:bCs w:val="0"/>
          <w:sz w:val="22"/>
          <w:szCs w:val="22"/>
        </w:rPr>
        <w:t>contractant</w:t>
      </w:r>
      <w:r w:rsidR="000B40D6" w:rsidRPr="00FB54BC">
        <w:rPr>
          <w:rFonts w:ascii="Trebuchet MS" w:hAnsi="Trebuchet MS" w:cs="Arial"/>
          <w:b w:val="0"/>
          <w:bCs w:val="0"/>
          <w:sz w:val="22"/>
          <w:szCs w:val="22"/>
        </w:rPr>
        <w:t xml:space="preserve">, conform prevederilor Planului de pază. Aceste persoane vor fi comunicate şi </w:t>
      </w:r>
      <w:r w:rsidR="00B45388" w:rsidRPr="00FB54BC">
        <w:rPr>
          <w:rFonts w:ascii="Trebuchet MS" w:hAnsi="Trebuchet MS" w:cs="Arial"/>
          <w:b w:val="0"/>
          <w:bCs w:val="0"/>
          <w:sz w:val="22"/>
          <w:szCs w:val="22"/>
        </w:rPr>
        <w:t>promitentului</w:t>
      </w:r>
      <w:r w:rsidR="0028124B" w:rsidRPr="00FB54BC">
        <w:rPr>
          <w:rFonts w:ascii="Trebuchet MS" w:hAnsi="Trebuchet MS" w:cs="Arial"/>
          <w:b w:val="0"/>
          <w:bCs w:val="0"/>
          <w:sz w:val="22"/>
          <w:szCs w:val="22"/>
        </w:rPr>
        <w:t>-contractant</w:t>
      </w:r>
      <w:r w:rsidR="000B40D6" w:rsidRPr="00FB54BC">
        <w:rPr>
          <w:rFonts w:ascii="Trebuchet MS" w:hAnsi="Trebuchet MS" w:cs="Arial"/>
          <w:b w:val="0"/>
          <w:bCs w:val="0"/>
          <w:sz w:val="22"/>
          <w:szCs w:val="22"/>
        </w:rPr>
        <w:t>.</w:t>
      </w:r>
    </w:p>
    <w:p w14:paraId="7D7F0F73" w14:textId="177D7D2B" w:rsidR="000B40D6" w:rsidRPr="00FB54BC" w:rsidRDefault="00D078CB" w:rsidP="00FB54BC">
      <w:pPr>
        <w:pStyle w:val="BodyText"/>
        <w:tabs>
          <w:tab w:val="left" w:pos="567"/>
        </w:tabs>
        <w:spacing w:line="276" w:lineRule="auto"/>
        <w:rPr>
          <w:rFonts w:cs="Arial"/>
        </w:rPr>
      </w:pPr>
      <w:r w:rsidRPr="00FB54BC">
        <w:rPr>
          <w:rFonts w:ascii="Trebuchet MS" w:hAnsi="Trebuchet MS" w:cs="Arial"/>
          <w:b w:val="0"/>
          <w:bCs w:val="0"/>
          <w:sz w:val="22"/>
          <w:szCs w:val="22"/>
        </w:rPr>
        <w:lastRenderedPageBreak/>
        <w:t>9</w:t>
      </w:r>
      <w:r w:rsidR="000B40D6" w:rsidRPr="00FB54BC">
        <w:rPr>
          <w:rFonts w:ascii="Trebuchet MS" w:hAnsi="Trebuchet MS" w:cs="Arial"/>
          <w:b w:val="0"/>
          <w:bCs w:val="0"/>
          <w:sz w:val="22"/>
          <w:szCs w:val="22"/>
        </w:rPr>
        <w:t>.</w:t>
      </w:r>
      <w:r w:rsidR="008C2252" w:rsidRPr="00FB54BC">
        <w:rPr>
          <w:rFonts w:ascii="Trebuchet MS" w:hAnsi="Trebuchet MS" w:cs="Arial"/>
          <w:b w:val="0"/>
          <w:bCs w:val="0"/>
          <w:sz w:val="22"/>
          <w:szCs w:val="22"/>
        </w:rPr>
        <w:t xml:space="preserve">14 </w:t>
      </w:r>
      <w:r w:rsidRPr="00FB54BC">
        <w:rPr>
          <w:rFonts w:ascii="Trebuchet MS" w:hAnsi="Trebuchet MS" w:cs="Arial"/>
          <w:b w:val="0"/>
          <w:bCs w:val="0"/>
          <w:sz w:val="22"/>
          <w:szCs w:val="22"/>
        </w:rPr>
        <w:t>Autoritatea contractantă-promitentă v</w:t>
      </w:r>
      <w:r w:rsidR="000B40D6" w:rsidRPr="00FB54BC">
        <w:rPr>
          <w:rFonts w:ascii="Trebuchet MS" w:hAnsi="Trebuchet MS" w:cs="Arial"/>
          <w:b w:val="0"/>
          <w:bCs w:val="0"/>
          <w:sz w:val="22"/>
          <w:szCs w:val="22"/>
        </w:rPr>
        <w:t xml:space="preserve">a asigura în timp util toate informaţiile (inclusiv cele referitoare la eventuala existenta a unor materiale dăunătoare sanatăţii) şi documentele necesare în mod rezonabil pentru a permite </w:t>
      </w:r>
      <w:r w:rsidR="00B45388" w:rsidRPr="00FB54BC">
        <w:rPr>
          <w:rFonts w:ascii="Trebuchet MS" w:hAnsi="Trebuchet MS" w:cs="Arial"/>
          <w:b w:val="0"/>
          <w:bCs w:val="0"/>
          <w:sz w:val="22"/>
          <w:szCs w:val="22"/>
        </w:rPr>
        <w:t>promitentului</w:t>
      </w:r>
      <w:r w:rsidR="00933F95" w:rsidRPr="00FB54BC">
        <w:rPr>
          <w:rFonts w:ascii="Trebuchet MS" w:hAnsi="Trebuchet MS" w:cs="Arial"/>
          <w:b w:val="0"/>
          <w:bCs w:val="0"/>
          <w:sz w:val="22"/>
          <w:szCs w:val="22"/>
        </w:rPr>
        <w:t>-contractant</w:t>
      </w:r>
      <w:r w:rsidR="000B40D6" w:rsidRPr="00FB54BC">
        <w:rPr>
          <w:rFonts w:ascii="Trebuchet MS" w:hAnsi="Trebuchet MS" w:cs="Arial"/>
          <w:b w:val="0"/>
          <w:bCs w:val="0"/>
          <w:sz w:val="22"/>
          <w:szCs w:val="22"/>
        </w:rPr>
        <w:t xml:space="preserve"> să execute serviciile de pază. Autoritatea contractantă</w:t>
      </w:r>
      <w:r w:rsidR="00B45388" w:rsidRPr="00FB54BC">
        <w:rPr>
          <w:rFonts w:ascii="Trebuchet MS" w:hAnsi="Trebuchet MS" w:cs="Arial"/>
          <w:b w:val="0"/>
          <w:bCs w:val="0"/>
          <w:sz w:val="22"/>
          <w:szCs w:val="22"/>
        </w:rPr>
        <w:t>-promitetntă</w:t>
      </w:r>
      <w:r w:rsidR="000B40D6" w:rsidRPr="00FB54BC">
        <w:rPr>
          <w:rFonts w:ascii="Trebuchet MS" w:hAnsi="Trebuchet MS" w:cs="Arial"/>
          <w:b w:val="0"/>
          <w:bCs w:val="0"/>
          <w:sz w:val="22"/>
          <w:szCs w:val="22"/>
        </w:rPr>
        <w:t xml:space="preserve"> garantează că toate informaţiile dezvăluite sau ce vor fi dezvăluite </w:t>
      </w:r>
      <w:r w:rsidR="00B45388" w:rsidRPr="00FB54BC">
        <w:rPr>
          <w:rFonts w:ascii="Trebuchet MS" w:hAnsi="Trebuchet MS" w:cs="Arial"/>
          <w:b w:val="0"/>
          <w:bCs w:val="0"/>
          <w:sz w:val="22"/>
          <w:szCs w:val="22"/>
        </w:rPr>
        <w:t>promitentului-</w:t>
      </w:r>
      <w:r w:rsidR="00933F95" w:rsidRPr="00FB54BC">
        <w:rPr>
          <w:rFonts w:ascii="Trebuchet MS" w:hAnsi="Trebuchet MS" w:cs="Arial"/>
          <w:b w:val="0"/>
          <w:bCs w:val="0"/>
          <w:sz w:val="22"/>
          <w:szCs w:val="22"/>
        </w:rPr>
        <w:t xml:space="preserve">contractant </w:t>
      </w:r>
      <w:r w:rsidR="000B40D6" w:rsidRPr="00FB54BC">
        <w:rPr>
          <w:rFonts w:ascii="Trebuchet MS" w:hAnsi="Trebuchet MS" w:cs="Arial"/>
          <w:b w:val="0"/>
          <w:bCs w:val="0"/>
          <w:sz w:val="22"/>
          <w:szCs w:val="22"/>
        </w:rPr>
        <w:t>sunt adevărate, corecte şi</w:t>
      </w:r>
      <w:r w:rsidR="00B45388" w:rsidRPr="00FB54BC">
        <w:rPr>
          <w:rFonts w:ascii="Trebuchet MS" w:hAnsi="Trebuchet MS" w:cs="Arial"/>
          <w:b w:val="0"/>
          <w:bCs w:val="0"/>
          <w:sz w:val="22"/>
          <w:szCs w:val="22"/>
        </w:rPr>
        <w:t xml:space="preserve"> nu induc în eroare asupra nici</w:t>
      </w:r>
      <w:r w:rsidR="000B40D6" w:rsidRPr="00FB54BC">
        <w:rPr>
          <w:rFonts w:ascii="Trebuchet MS" w:hAnsi="Trebuchet MS" w:cs="Arial"/>
          <w:b w:val="0"/>
          <w:bCs w:val="0"/>
          <w:sz w:val="22"/>
          <w:szCs w:val="22"/>
        </w:rPr>
        <w:t xml:space="preserve">unui aspect relevant pentru prestarea serviciilor conform prezentului </w:t>
      </w:r>
      <w:r w:rsidR="00B45388" w:rsidRPr="00FB54BC">
        <w:rPr>
          <w:rFonts w:ascii="Trebuchet MS" w:hAnsi="Trebuchet MS" w:cs="Arial"/>
          <w:b w:val="0"/>
          <w:bCs w:val="0"/>
          <w:sz w:val="22"/>
          <w:szCs w:val="22"/>
        </w:rPr>
        <w:t>acord cadru</w:t>
      </w:r>
      <w:r w:rsidR="000B40D6" w:rsidRPr="00FB54BC">
        <w:rPr>
          <w:rFonts w:ascii="Trebuchet MS" w:hAnsi="Trebuchet MS" w:cs="Arial"/>
          <w:b w:val="0"/>
          <w:bCs w:val="0"/>
          <w:sz w:val="22"/>
          <w:szCs w:val="22"/>
        </w:rPr>
        <w:t xml:space="preserve">. </w:t>
      </w:r>
      <w:r w:rsidR="00B45388" w:rsidRPr="00FB54BC">
        <w:rPr>
          <w:rFonts w:ascii="Trebuchet MS" w:hAnsi="Trebuchet MS" w:cs="Arial"/>
          <w:b w:val="0"/>
          <w:bCs w:val="0"/>
          <w:sz w:val="22"/>
          <w:szCs w:val="22"/>
        </w:rPr>
        <w:t xml:space="preserve">Promitentul </w:t>
      </w:r>
      <w:r w:rsidR="006A70CB" w:rsidRPr="00FB54BC">
        <w:rPr>
          <w:rFonts w:ascii="Trebuchet MS" w:hAnsi="Trebuchet MS" w:cs="Arial"/>
          <w:b w:val="0"/>
          <w:bCs w:val="0"/>
          <w:sz w:val="22"/>
          <w:szCs w:val="22"/>
        </w:rPr>
        <w:t>contractant</w:t>
      </w:r>
      <w:r w:rsidR="000B40D6" w:rsidRPr="00FB54BC">
        <w:rPr>
          <w:rFonts w:ascii="Trebuchet MS" w:hAnsi="Trebuchet MS" w:cs="Arial"/>
          <w:b w:val="0"/>
          <w:bCs w:val="0"/>
          <w:sz w:val="22"/>
          <w:szCs w:val="22"/>
        </w:rPr>
        <w:t xml:space="preserve"> se va baza în executarea serviciilor de pază pe informaţiile furnizate de </w:t>
      </w:r>
      <w:r w:rsidR="00B45388" w:rsidRPr="00FB54BC">
        <w:rPr>
          <w:rFonts w:ascii="Trebuchet MS" w:hAnsi="Trebuchet MS" w:cs="Arial"/>
          <w:b w:val="0"/>
          <w:bCs w:val="0"/>
          <w:sz w:val="22"/>
          <w:szCs w:val="22"/>
        </w:rPr>
        <w:t>autoritatea contractantă promitentă</w:t>
      </w:r>
      <w:r w:rsidR="000B40D6" w:rsidRPr="00FB54BC">
        <w:rPr>
          <w:rFonts w:ascii="Trebuchet MS" w:hAnsi="Trebuchet MS" w:cs="Arial"/>
          <w:b w:val="0"/>
          <w:bCs w:val="0"/>
          <w:sz w:val="22"/>
          <w:szCs w:val="22"/>
        </w:rPr>
        <w:t xml:space="preserve"> şi nu va verifica în mod independent corectitudinea şi caracterul complet al oricărei informaţii oferite de către </w:t>
      </w:r>
      <w:r w:rsidR="00B45388" w:rsidRPr="00FB54BC">
        <w:rPr>
          <w:rFonts w:ascii="Trebuchet MS" w:hAnsi="Trebuchet MS" w:cs="Arial"/>
          <w:b w:val="0"/>
          <w:bCs w:val="0"/>
          <w:sz w:val="22"/>
          <w:szCs w:val="22"/>
        </w:rPr>
        <w:t>autoritatea contractantă promitentă</w:t>
      </w:r>
      <w:r w:rsidR="000B40D6" w:rsidRPr="00FB54BC">
        <w:rPr>
          <w:rFonts w:ascii="Trebuchet MS" w:hAnsi="Trebuchet MS" w:cs="Arial"/>
          <w:b w:val="0"/>
          <w:bCs w:val="0"/>
          <w:sz w:val="22"/>
          <w:szCs w:val="22"/>
        </w:rPr>
        <w:t>. Autoritatea contractantă</w:t>
      </w:r>
      <w:r w:rsidR="00B45388" w:rsidRPr="00FB54BC">
        <w:rPr>
          <w:rFonts w:ascii="Trebuchet MS" w:hAnsi="Trebuchet MS" w:cs="Arial"/>
          <w:b w:val="0"/>
          <w:bCs w:val="0"/>
          <w:sz w:val="22"/>
          <w:szCs w:val="22"/>
        </w:rPr>
        <w:t xml:space="preserve"> promitentă</w:t>
      </w:r>
      <w:r w:rsidR="000B40D6" w:rsidRPr="00FB54BC">
        <w:rPr>
          <w:rFonts w:ascii="Trebuchet MS" w:hAnsi="Trebuchet MS" w:cs="Arial"/>
          <w:b w:val="0"/>
          <w:bCs w:val="0"/>
          <w:sz w:val="22"/>
          <w:szCs w:val="22"/>
        </w:rPr>
        <w:t xml:space="preserve"> va răspunde şi de informarea </w:t>
      </w:r>
      <w:r w:rsidR="00B45388" w:rsidRPr="00FB54BC">
        <w:rPr>
          <w:rFonts w:ascii="Trebuchet MS" w:hAnsi="Trebuchet MS" w:cs="Arial"/>
          <w:b w:val="0"/>
          <w:bCs w:val="0"/>
          <w:sz w:val="22"/>
          <w:szCs w:val="22"/>
        </w:rPr>
        <w:t>promitentului-</w:t>
      </w:r>
      <w:r w:rsidR="00933F95" w:rsidRPr="00FB54BC">
        <w:rPr>
          <w:rFonts w:ascii="Trebuchet MS" w:hAnsi="Trebuchet MS" w:cs="Arial"/>
          <w:b w:val="0"/>
          <w:bCs w:val="0"/>
          <w:sz w:val="22"/>
          <w:szCs w:val="22"/>
        </w:rPr>
        <w:t xml:space="preserve">contractant </w:t>
      </w:r>
      <w:r w:rsidR="000B40D6" w:rsidRPr="00FB54BC">
        <w:rPr>
          <w:rFonts w:ascii="Trebuchet MS" w:hAnsi="Trebuchet MS" w:cs="Arial"/>
          <w:b w:val="0"/>
          <w:bCs w:val="0"/>
          <w:sz w:val="22"/>
          <w:szCs w:val="22"/>
        </w:rPr>
        <w:t>în legătura cu orice modificări asupra informaţiilor oferite iniţial.</w:t>
      </w:r>
    </w:p>
    <w:p w14:paraId="0E80B37B" w14:textId="5EED6A79" w:rsidR="000B40D6" w:rsidRPr="00FB54BC" w:rsidRDefault="00D078CB" w:rsidP="00FB54BC">
      <w:pPr>
        <w:pStyle w:val="BodyText"/>
        <w:tabs>
          <w:tab w:val="left" w:pos="567"/>
        </w:tabs>
        <w:spacing w:line="276" w:lineRule="auto"/>
        <w:rPr>
          <w:rFonts w:cs="Arial"/>
        </w:rPr>
      </w:pPr>
      <w:r w:rsidRPr="00FB54BC">
        <w:rPr>
          <w:rFonts w:ascii="Trebuchet MS" w:hAnsi="Trebuchet MS" w:cs="Arial"/>
          <w:b w:val="0"/>
          <w:bCs w:val="0"/>
          <w:sz w:val="22"/>
          <w:szCs w:val="22"/>
        </w:rPr>
        <w:t>9</w:t>
      </w:r>
      <w:r w:rsidR="000B40D6" w:rsidRPr="00FB54BC">
        <w:rPr>
          <w:rFonts w:ascii="Trebuchet MS" w:hAnsi="Trebuchet MS" w:cs="Arial"/>
          <w:b w:val="0"/>
          <w:bCs w:val="0"/>
          <w:sz w:val="22"/>
          <w:szCs w:val="22"/>
        </w:rPr>
        <w:t>.1</w:t>
      </w:r>
      <w:r w:rsidR="008C2252" w:rsidRPr="00FB54BC">
        <w:rPr>
          <w:rFonts w:ascii="Trebuchet MS" w:hAnsi="Trebuchet MS" w:cs="Arial"/>
          <w:b w:val="0"/>
          <w:bCs w:val="0"/>
          <w:sz w:val="22"/>
          <w:szCs w:val="22"/>
        </w:rPr>
        <w:t>5</w:t>
      </w:r>
      <w:r w:rsidR="000B40D6" w:rsidRPr="00FB54BC">
        <w:rPr>
          <w:rFonts w:ascii="Trebuchet MS" w:hAnsi="Trebuchet MS" w:cs="Arial"/>
          <w:b w:val="0"/>
          <w:bCs w:val="0"/>
          <w:sz w:val="22"/>
          <w:szCs w:val="22"/>
        </w:rPr>
        <w:t xml:space="preserve"> </w:t>
      </w:r>
      <w:r w:rsidR="0024610A" w:rsidRPr="00FB54BC">
        <w:rPr>
          <w:rFonts w:ascii="Trebuchet MS" w:hAnsi="Trebuchet MS" w:cs="Arial"/>
          <w:b w:val="0"/>
          <w:bCs w:val="0"/>
          <w:sz w:val="22"/>
          <w:szCs w:val="22"/>
        </w:rPr>
        <w:t>Autoritatea contractantă-promitentă v</w:t>
      </w:r>
      <w:r w:rsidR="000B40D6" w:rsidRPr="00FB54BC">
        <w:rPr>
          <w:rFonts w:ascii="Trebuchet MS" w:hAnsi="Trebuchet MS" w:cs="Arial"/>
          <w:b w:val="0"/>
          <w:bCs w:val="0"/>
          <w:sz w:val="22"/>
          <w:szCs w:val="22"/>
        </w:rPr>
        <w:t xml:space="preserve">a informa </w:t>
      </w:r>
      <w:r w:rsidR="00B45388" w:rsidRPr="00FB54BC">
        <w:rPr>
          <w:rFonts w:ascii="Trebuchet MS" w:hAnsi="Trebuchet MS" w:cs="Arial"/>
          <w:b w:val="0"/>
          <w:bCs w:val="0"/>
          <w:sz w:val="22"/>
          <w:szCs w:val="22"/>
        </w:rPr>
        <w:t xml:space="preserve">promitentul </w:t>
      </w:r>
      <w:r w:rsidR="00933F95" w:rsidRPr="00FB54BC">
        <w:rPr>
          <w:rFonts w:ascii="Trebuchet MS" w:hAnsi="Trebuchet MS" w:cs="Arial"/>
          <w:b w:val="0"/>
          <w:bCs w:val="0"/>
          <w:sz w:val="22"/>
          <w:szCs w:val="22"/>
        </w:rPr>
        <w:t>contractant</w:t>
      </w:r>
      <w:r w:rsidR="000B40D6" w:rsidRPr="00FB54BC">
        <w:rPr>
          <w:rFonts w:ascii="Trebuchet MS" w:hAnsi="Trebuchet MS" w:cs="Arial"/>
          <w:b w:val="0"/>
          <w:bCs w:val="0"/>
          <w:sz w:val="22"/>
          <w:szCs w:val="22"/>
        </w:rPr>
        <w:t xml:space="preserve">, înainte de începerea prestării serviciilor, cu privire la  eventuala existenţă a unor materiale dăunătoare sănătăţii, garantând ca aceste materiale nu sunt depozitate în locurile în care îşi desfăşoară activitatea angajaţii </w:t>
      </w:r>
      <w:r w:rsidR="00B45388" w:rsidRPr="00FB54BC">
        <w:rPr>
          <w:rFonts w:ascii="Trebuchet MS" w:hAnsi="Trebuchet MS" w:cs="Arial"/>
          <w:b w:val="0"/>
          <w:bCs w:val="0"/>
          <w:sz w:val="22"/>
          <w:szCs w:val="22"/>
        </w:rPr>
        <w:t xml:space="preserve">promitentului </w:t>
      </w:r>
      <w:r w:rsidR="006A70CB" w:rsidRPr="00FB54BC">
        <w:rPr>
          <w:rFonts w:ascii="Trebuchet MS" w:hAnsi="Trebuchet MS" w:cs="Arial"/>
          <w:b w:val="0"/>
          <w:bCs w:val="0"/>
          <w:sz w:val="22"/>
          <w:szCs w:val="22"/>
        </w:rPr>
        <w:t>contractant</w:t>
      </w:r>
      <w:r w:rsidR="000B40D6" w:rsidRPr="00FB54BC">
        <w:rPr>
          <w:rFonts w:ascii="Trebuchet MS" w:hAnsi="Trebuchet MS" w:cs="Arial"/>
          <w:b w:val="0"/>
          <w:bCs w:val="0"/>
          <w:sz w:val="22"/>
          <w:szCs w:val="22"/>
        </w:rPr>
        <w:t>.</w:t>
      </w:r>
    </w:p>
    <w:p w14:paraId="7A721D2B" w14:textId="6F540E46" w:rsidR="000B40D6" w:rsidRPr="00FB54BC" w:rsidRDefault="00D078CB" w:rsidP="00FB54BC">
      <w:pPr>
        <w:pStyle w:val="BodyText"/>
        <w:tabs>
          <w:tab w:val="left" w:pos="567"/>
        </w:tabs>
        <w:spacing w:line="276" w:lineRule="auto"/>
        <w:rPr>
          <w:rFonts w:cs="Arial"/>
        </w:rPr>
      </w:pPr>
      <w:r w:rsidRPr="00FB54BC">
        <w:rPr>
          <w:rFonts w:ascii="Trebuchet MS" w:hAnsi="Trebuchet MS" w:cs="Arial"/>
          <w:b w:val="0"/>
          <w:bCs w:val="0"/>
          <w:sz w:val="22"/>
          <w:szCs w:val="22"/>
        </w:rPr>
        <w:t>9</w:t>
      </w:r>
      <w:r w:rsidR="000B40D6" w:rsidRPr="00FB54BC">
        <w:rPr>
          <w:rFonts w:ascii="Trebuchet MS" w:hAnsi="Trebuchet MS" w:cs="Arial"/>
          <w:b w:val="0"/>
          <w:bCs w:val="0"/>
          <w:sz w:val="22"/>
          <w:szCs w:val="22"/>
        </w:rPr>
        <w:t>.1</w:t>
      </w:r>
      <w:r w:rsidR="008C2252" w:rsidRPr="00FB54BC">
        <w:rPr>
          <w:rFonts w:ascii="Trebuchet MS" w:hAnsi="Trebuchet MS" w:cs="Arial"/>
          <w:b w:val="0"/>
          <w:bCs w:val="0"/>
          <w:sz w:val="22"/>
          <w:szCs w:val="22"/>
        </w:rPr>
        <w:t>6</w:t>
      </w:r>
      <w:r w:rsidR="000B40D6" w:rsidRPr="00FB54BC">
        <w:rPr>
          <w:rFonts w:ascii="Trebuchet MS" w:hAnsi="Trebuchet MS" w:cs="Arial"/>
          <w:b w:val="0"/>
          <w:bCs w:val="0"/>
          <w:sz w:val="22"/>
          <w:szCs w:val="22"/>
        </w:rPr>
        <w:t xml:space="preserve"> </w:t>
      </w:r>
      <w:r w:rsidR="0024610A" w:rsidRPr="00FB54BC">
        <w:rPr>
          <w:rFonts w:ascii="Trebuchet MS" w:hAnsi="Trebuchet MS" w:cs="Arial"/>
          <w:b w:val="0"/>
          <w:bCs w:val="0"/>
          <w:sz w:val="22"/>
          <w:szCs w:val="22"/>
        </w:rPr>
        <w:t>Autoritatea contractantă-promitentă v</w:t>
      </w:r>
      <w:r w:rsidR="000B40D6" w:rsidRPr="00FB54BC">
        <w:rPr>
          <w:rFonts w:ascii="Trebuchet MS" w:hAnsi="Trebuchet MS" w:cs="Arial"/>
          <w:b w:val="0"/>
          <w:bCs w:val="0"/>
          <w:sz w:val="22"/>
          <w:szCs w:val="22"/>
        </w:rPr>
        <w:t xml:space="preserve">a lua la cunoştinţă recomandările de securitate (daca exista) făcute în scris de către </w:t>
      </w:r>
      <w:r w:rsidR="00B45388" w:rsidRPr="00FB54BC">
        <w:rPr>
          <w:rFonts w:ascii="Trebuchet MS" w:hAnsi="Trebuchet MS" w:cs="Arial"/>
          <w:b w:val="0"/>
          <w:bCs w:val="0"/>
          <w:sz w:val="22"/>
          <w:szCs w:val="22"/>
        </w:rPr>
        <w:t>promitentul</w:t>
      </w:r>
      <w:r w:rsidR="006A70CB" w:rsidRPr="00FB54BC">
        <w:rPr>
          <w:rFonts w:ascii="Trebuchet MS" w:hAnsi="Trebuchet MS" w:cs="Arial"/>
          <w:b w:val="0"/>
          <w:bCs w:val="0"/>
          <w:sz w:val="22"/>
          <w:szCs w:val="22"/>
        </w:rPr>
        <w:t xml:space="preserve"> contractant</w:t>
      </w:r>
      <w:r w:rsidR="000B40D6" w:rsidRPr="00FB54BC">
        <w:rPr>
          <w:rFonts w:ascii="Trebuchet MS" w:hAnsi="Trebuchet MS" w:cs="Arial"/>
          <w:b w:val="0"/>
          <w:bCs w:val="0"/>
          <w:sz w:val="22"/>
          <w:szCs w:val="22"/>
        </w:rPr>
        <w:t xml:space="preserve"> în legătura cu executarea serviciilor de pază. Recomandările de securitate exprimate în scris de către </w:t>
      </w:r>
      <w:r w:rsidR="00B45388" w:rsidRPr="00FB54BC">
        <w:rPr>
          <w:rFonts w:ascii="Trebuchet MS" w:hAnsi="Trebuchet MS" w:cs="Arial"/>
          <w:b w:val="0"/>
          <w:bCs w:val="0"/>
          <w:sz w:val="22"/>
          <w:szCs w:val="22"/>
        </w:rPr>
        <w:t xml:space="preserve">promitentul </w:t>
      </w:r>
      <w:r w:rsidR="006A70CB" w:rsidRPr="00FB54BC">
        <w:rPr>
          <w:rFonts w:ascii="Trebuchet MS" w:hAnsi="Trebuchet MS" w:cs="Arial"/>
          <w:b w:val="0"/>
          <w:bCs w:val="0"/>
          <w:sz w:val="22"/>
          <w:szCs w:val="22"/>
        </w:rPr>
        <w:t xml:space="preserve">contractant </w:t>
      </w:r>
      <w:r w:rsidR="000B40D6" w:rsidRPr="00FB54BC">
        <w:rPr>
          <w:rFonts w:ascii="Trebuchet MS" w:hAnsi="Trebuchet MS" w:cs="Arial"/>
          <w:b w:val="0"/>
          <w:bCs w:val="0"/>
          <w:sz w:val="22"/>
          <w:szCs w:val="22"/>
        </w:rPr>
        <w:t>au valoare informativă pentru autoritatea contractantă</w:t>
      </w:r>
      <w:r w:rsidR="00B45388" w:rsidRPr="00FB54BC">
        <w:rPr>
          <w:rFonts w:ascii="Trebuchet MS" w:hAnsi="Trebuchet MS" w:cs="Arial"/>
          <w:b w:val="0"/>
          <w:bCs w:val="0"/>
          <w:sz w:val="22"/>
          <w:szCs w:val="22"/>
        </w:rPr>
        <w:t>-promitentă</w:t>
      </w:r>
      <w:r w:rsidR="000B40D6" w:rsidRPr="00FB54BC">
        <w:rPr>
          <w:rFonts w:ascii="Trebuchet MS" w:hAnsi="Trebuchet MS" w:cs="Arial"/>
          <w:b w:val="0"/>
          <w:bCs w:val="0"/>
          <w:sz w:val="22"/>
          <w:szCs w:val="22"/>
        </w:rPr>
        <w:t xml:space="preserve">, îndeplinirea sau neîndeplinirea acestor recomandări fiind exclusiv opţiunea autorității contractante </w:t>
      </w:r>
      <w:r w:rsidR="00B45388" w:rsidRPr="00FB54BC">
        <w:rPr>
          <w:rFonts w:ascii="Trebuchet MS" w:hAnsi="Trebuchet MS" w:cs="Arial"/>
          <w:b w:val="0"/>
          <w:bCs w:val="0"/>
          <w:sz w:val="22"/>
          <w:szCs w:val="22"/>
        </w:rPr>
        <w:t xml:space="preserve">promitente. </w:t>
      </w:r>
      <w:r w:rsidR="000B40D6" w:rsidRPr="00FB54BC">
        <w:rPr>
          <w:rFonts w:ascii="Trebuchet MS" w:hAnsi="Trebuchet MS" w:cs="Arial"/>
          <w:b w:val="0"/>
          <w:bCs w:val="0"/>
          <w:sz w:val="22"/>
          <w:szCs w:val="22"/>
        </w:rPr>
        <w:t xml:space="preserve">Cu toate acestea, </w:t>
      </w:r>
      <w:r w:rsidR="00B45388" w:rsidRPr="00FB54BC">
        <w:rPr>
          <w:rFonts w:ascii="Trebuchet MS" w:hAnsi="Trebuchet MS" w:cs="Arial"/>
          <w:b w:val="0"/>
          <w:bCs w:val="0"/>
          <w:sz w:val="22"/>
          <w:szCs w:val="22"/>
        </w:rPr>
        <w:t xml:space="preserve">promitentul </w:t>
      </w:r>
      <w:r w:rsidR="006A70CB" w:rsidRPr="00FB54BC">
        <w:rPr>
          <w:rFonts w:ascii="Trebuchet MS" w:hAnsi="Trebuchet MS" w:cs="Arial"/>
          <w:b w:val="0"/>
          <w:bCs w:val="0"/>
          <w:sz w:val="22"/>
          <w:szCs w:val="22"/>
        </w:rPr>
        <w:t>contractant</w:t>
      </w:r>
      <w:r w:rsidR="000B40D6" w:rsidRPr="00FB54BC">
        <w:rPr>
          <w:rFonts w:ascii="Trebuchet MS" w:hAnsi="Trebuchet MS" w:cs="Arial"/>
          <w:b w:val="0"/>
          <w:bCs w:val="0"/>
          <w:sz w:val="22"/>
          <w:szCs w:val="22"/>
        </w:rPr>
        <w:t xml:space="preserve"> nu va fi considerat responsabil în situaţia în care producerea unui eveniment sau incident are drept cauză directa nerespectare de către </w:t>
      </w:r>
      <w:r w:rsidR="00B45388" w:rsidRPr="00FB54BC">
        <w:rPr>
          <w:rFonts w:ascii="Trebuchet MS" w:hAnsi="Trebuchet MS" w:cs="Arial"/>
          <w:b w:val="0"/>
          <w:bCs w:val="0"/>
          <w:sz w:val="22"/>
          <w:szCs w:val="22"/>
        </w:rPr>
        <w:t>autoritatea contractantă promitentă</w:t>
      </w:r>
      <w:r w:rsidR="000B40D6" w:rsidRPr="00FB54BC">
        <w:rPr>
          <w:rFonts w:ascii="Trebuchet MS" w:hAnsi="Trebuchet MS" w:cs="Arial"/>
          <w:b w:val="0"/>
          <w:bCs w:val="0"/>
          <w:sz w:val="22"/>
          <w:szCs w:val="22"/>
        </w:rPr>
        <w:t xml:space="preserve"> a recomandărilor facute în scris de către </w:t>
      </w:r>
      <w:r w:rsidR="00B45388" w:rsidRPr="00FB54BC">
        <w:rPr>
          <w:rFonts w:ascii="Trebuchet MS" w:hAnsi="Trebuchet MS" w:cs="Arial"/>
          <w:b w:val="0"/>
          <w:bCs w:val="0"/>
          <w:sz w:val="22"/>
          <w:szCs w:val="22"/>
        </w:rPr>
        <w:t xml:space="preserve">promitentul </w:t>
      </w:r>
      <w:r w:rsidR="006A70CB" w:rsidRPr="00FB54BC">
        <w:rPr>
          <w:rFonts w:ascii="Trebuchet MS" w:hAnsi="Trebuchet MS" w:cs="Arial"/>
          <w:b w:val="0"/>
          <w:bCs w:val="0"/>
          <w:sz w:val="22"/>
          <w:szCs w:val="22"/>
        </w:rPr>
        <w:t>contractant</w:t>
      </w:r>
      <w:r w:rsidR="000B40D6" w:rsidRPr="00FB54BC">
        <w:rPr>
          <w:rFonts w:ascii="Trebuchet MS" w:hAnsi="Trebuchet MS" w:cs="Arial"/>
          <w:b w:val="0"/>
          <w:bCs w:val="0"/>
          <w:sz w:val="22"/>
          <w:szCs w:val="22"/>
        </w:rPr>
        <w:t>.</w:t>
      </w:r>
    </w:p>
    <w:p w14:paraId="06D5F043" w14:textId="16572EBD" w:rsidR="000B40D6" w:rsidRPr="002F555D" w:rsidRDefault="00D078CB" w:rsidP="00FB54BC">
      <w:pPr>
        <w:pStyle w:val="BodyText"/>
        <w:tabs>
          <w:tab w:val="left" w:pos="567"/>
        </w:tabs>
        <w:spacing w:line="276" w:lineRule="auto"/>
        <w:rPr>
          <w:rFonts w:ascii="Trebuchet MS" w:hAnsi="Trebuchet MS" w:cs="Arial"/>
          <w:b w:val="0"/>
          <w:bCs w:val="0"/>
          <w:sz w:val="22"/>
          <w:szCs w:val="22"/>
        </w:rPr>
      </w:pPr>
      <w:r w:rsidRPr="00FB54BC">
        <w:rPr>
          <w:rFonts w:ascii="Trebuchet MS" w:hAnsi="Trebuchet MS" w:cs="Arial"/>
          <w:b w:val="0"/>
          <w:bCs w:val="0"/>
          <w:sz w:val="22"/>
          <w:szCs w:val="22"/>
        </w:rPr>
        <w:t>9</w:t>
      </w:r>
      <w:r w:rsidR="000B40D6" w:rsidRPr="00FB54BC">
        <w:rPr>
          <w:rFonts w:ascii="Trebuchet MS" w:hAnsi="Trebuchet MS" w:cs="Arial"/>
          <w:b w:val="0"/>
          <w:bCs w:val="0"/>
          <w:sz w:val="22"/>
          <w:szCs w:val="22"/>
        </w:rPr>
        <w:t>.1</w:t>
      </w:r>
      <w:r w:rsidR="007F0AC0" w:rsidRPr="00FB54BC">
        <w:rPr>
          <w:rFonts w:ascii="Trebuchet MS" w:hAnsi="Trebuchet MS" w:cs="Arial"/>
          <w:b w:val="0"/>
          <w:bCs w:val="0"/>
          <w:sz w:val="22"/>
          <w:szCs w:val="22"/>
        </w:rPr>
        <w:t>7</w:t>
      </w:r>
      <w:r w:rsidR="000B40D6" w:rsidRPr="00FB54BC">
        <w:rPr>
          <w:rFonts w:ascii="Trebuchet MS" w:hAnsi="Trebuchet MS" w:cs="Arial"/>
          <w:b w:val="0"/>
          <w:bCs w:val="0"/>
          <w:sz w:val="22"/>
          <w:szCs w:val="22"/>
        </w:rPr>
        <w:t xml:space="preserve"> </w:t>
      </w:r>
      <w:r w:rsidR="000B40D6" w:rsidRPr="002F555D">
        <w:rPr>
          <w:rFonts w:ascii="Trebuchet MS" w:hAnsi="Trebuchet MS" w:cs="Arial"/>
          <w:b w:val="0"/>
          <w:bCs w:val="0"/>
          <w:sz w:val="22"/>
          <w:szCs w:val="22"/>
        </w:rPr>
        <w:t xml:space="preserve">În situaţia în care se crează o pierdere, vătămare, cheltuială suplimentară sau un prejudiciu </w:t>
      </w:r>
      <w:r w:rsidR="000B40D6" w:rsidRPr="00FB54BC">
        <w:rPr>
          <w:rFonts w:ascii="Trebuchet MS" w:hAnsi="Trebuchet MS" w:cs="Arial"/>
          <w:b w:val="0"/>
          <w:bCs w:val="0"/>
          <w:sz w:val="22"/>
          <w:szCs w:val="22"/>
        </w:rPr>
        <w:t>autorității contractante</w:t>
      </w:r>
      <w:r w:rsidR="00B45388" w:rsidRPr="00FB54BC">
        <w:rPr>
          <w:rFonts w:ascii="Trebuchet MS" w:hAnsi="Trebuchet MS" w:cs="Arial"/>
          <w:b w:val="0"/>
          <w:bCs w:val="0"/>
          <w:sz w:val="22"/>
          <w:szCs w:val="22"/>
        </w:rPr>
        <w:t xml:space="preserve"> promitente</w:t>
      </w:r>
      <w:r w:rsidR="000B40D6" w:rsidRPr="002F555D">
        <w:rPr>
          <w:rFonts w:ascii="Trebuchet MS" w:hAnsi="Trebuchet MS" w:cs="Arial"/>
          <w:b w:val="0"/>
          <w:bCs w:val="0"/>
          <w:sz w:val="22"/>
          <w:szCs w:val="22"/>
        </w:rPr>
        <w:t xml:space="preserve"> din culpa exclusiva a angajaţilor </w:t>
      </w:r>
      <w:r w:rsidR="00B45388" w:rsidRPr="00FB54BC">
        <w:rPr>
          <w:rFonts w:ascii="Trebuchet MS" w:hAnsi="Trebuchet MS" w:cs="Arial"/>
          <w:b w:val="0"/>
          <w:bCs w:val="0"/>
          <w:sz w:val="22"/>
          <w:szCs w:val="22"/>
        </w:rPr>
        <w:t xml:space="preserve">promitentului </w:t>
      </w:r>
      <w:r w:rsidR="006A70CB" w:rsidRPr="00FB54BC">
        <w:rPr>
          <w:rFonts w:ascii="Trebuchet MS" w:hAnsi="Trebuchet MS" w:cs="Arial"/>
          <w:b w:val="0"/>
          <w:bCs w:val="0"/>
          <w:sz w:val="22"/>
          <w:szCs w:val="22"/>
        </w:rPr>
        <w:t>contractant</w:t>
      </w:r>
      <w:r w:rsidR="000B40D6" w:rsidRPr="002F555D">
        <w:rPr>
          <w:rFonts w:ascii="Trebuchet MS" w:hAnsi="Trebuchet MS" w:cs="Arial"/>
          <w:b w:val="0"/>
          <w:bCs w:val="0"/>
          <w:sz w:val="22"/>
          <w:szCs w:val="22"/>
        </w:rPr>
        <w:t>, Autoritatea contractantă</w:t>
      </w:r>
      <w:r w:rsidR="0024610A" w:rsidRPr="002F555D">
        <w:rPr>
          <w:rFonts w:ascii="Trebuchet MS" w:hAnsi="Trebuchet MS" w:cs="Arial"/>
          <w:b w:val="0"/>
          <w:bCs w:val="0"/>
          <w:sz w:val="22"/>
          <w:szCs w:val="22"/>
        </w:rPr>
        <w:t>-promitentă</w:t>
      </w:r>
      <w:r w:rsidR="000B40D6" w:rsidRPr="002F555D">
        <w:rPr>
          <w:rFonts w:ascii="Trebuchet MS" w:hAnsi="Trebuchet MS" w:cs="Arial"/>
          <w:b w:val="0"/>
          <w:bCs w:val="0"/>
          <w:sz w:val="22"/>
          <w:szCs w:val="22"/>
        </w:rPr>
        <w:t xml:space="preserve">, în urma unei investigaţii realizate în comun cu </w:t>
      </w:r>
      <w:r w:rsidR="00B45388" w:rsidRPr="00FB54BC">
        <w:rPr>
          <w:rFonts w:ascii="Trebuchet MS" w:hAnsi="Trebuchet MS" w:cs="Arial"/>
          <w:b w:val="0"/>
          <w:bCs w:val="0"/>
          <w:sz w:val="22"/>
          <w:szCs w:val="22"/>
        </w:rPr>
        <w:t>promitentul-</w:t>
      </w:r>
      <w:r w:rsidR="006A70CB" w:rsidRPr="00FB54BC">
        <w:rPr>
          <w:rFonts w:ascii="Trebuchet MS" w:hAnsi="Trebuchet MS" w:cs="Arial"/>
          <w:b w:val="0"/>
          <w:bCs w:val="0"/>
          <w:sz w:val="22"/>
          <w:szCs w:val="22"/>
        </w:rPr>
        <w:t>contractant</w:t>
      </w:r>
      <w:r w:rsidR="000B40D6" w:rsidRPr="002F555D">
        <w:rPr>
          <w:rFonts w:ascii="Trebuchet MS" w:hAnsi="Trebuchet MS" w:cs="Arial"/>
          <w:b w:val="0"/>
          <w:bCs w:val="0"/>
          <w:sz w:val="22"/>
          <w:szCs w:val="22"/>
        </w:rPr>
        <w:t xml:space="preserve">, va determina gradul de responsabilitate al celor implicaţi şi va lua măsurile necesare pentru sancţionarea persoanelor vinovate de producerea prejudiciului. În situaţia în care, în urma investigaţiei, se constată culpa angajaţilor </w:t>
      </w:r>
      <w:r w:rsidR="00B45388" w:rsidRPr="00FB54BC">
        <w:rPr>
          <w:rFonts w:ascii="Trebuchet MS" w:hAnsi="Trebuchet MS" w:cs="Arial"/>
          <w:b w:val="0"/>
          <w:bCs w:val="0"/>
          <w:sz w:val="22"/>
          <w:szCs w:val="22"/>
        </w:rPr>
        <w:t xml:space="preserve">promitentului </w:t>
      </w:r>
      <w:r w:rsidR="006A70CB" w:rsidRPr="00FB54BC">
        <w:rPr>
          <w:rFonts w:ascii="Trebuchet MS" w:hAnsi="Trebuchet MS" w:cs="Arial"/>
          <w:b w:val="0"/>
          <w:bCs w:val="0"/>
          <w:sz w:val="22"/>
          <w:szCs w:val="22"/>
        </w:rPr>
        <w:t>contractant</w:t>
      </w:r>
      <w:r w:rsidR="000B40D6" w:rsidRPr="002F555D">
        <w:rPr>
          <w:rFonts w:ascii="Trebuchet MS" w:hAnsi="Trebuchet MS" w:cs="Arial"/>
          <w:b w:val="0"/>
          <w:bCs w:val="0"/>
          <w:sz w:val="22"/>
          <w:szCs w:val="22"/>
        </w:rPr>
        <w:t>,</w:t>
      </w:r>
      <w:r w:rsidR="000B40D6" w:rsidRPr="00FB54BC">
        <w:rPr>
          <w:rFonts w:ascii="Trebuchet MS" w:hAnsi="Trebuchet MS" w:cs="Arial"/>
          <w:b w:val="0"/>
          <w:bCs w:val="0"/>
          <w:sz w:val="22"/>
          <w:szCs w:val="22"/>
        </w:rPr>
        <w:t xml:space="preserve"> </w:t>
      </w:r>
      <w:r w:rsidR="00B45388" w:rsidRPr="00FB54BC">
        <w:rPr>
          <w:rFonts w:ascii="Trebuchet MS" w:hAnsi="Trebuchet MS" w:cs="Arial"/>
          <w:b w:val="0"/>
          <w:bCs w:val="0"/>
          <w:sz w:val="22"/>
          <w:szCs w:val="22"/>
        </w:rPr>
        <w:t>autoritatea contractantă promitentă</w:t>
      </w:r>
      <w:r w:rsidR="000B40D6" w:rsidRPr="00FB54BC">
        <w:rPr>
          <w:rFonts w:ascii="Trebuchet MS" w:hAnsi="Trebuchet MS" w:cs="Arial"/>
          <w:b w:val="0"/>
          <w:bCs w:val="0"/>
          <w:sz w:val="22"/>
          <w:szCs w:val="22"/>
        </w:rPr>
        <w:t xml:space="preserve"> </w:t>
      </w:r>
      <w:r w:rsidR="000B40D6" w:rsidRPr="002F555D">
        <w:rPr>
          <w:rFonts w:ascii="Trebuchet MS" w:hAnsi="Trebuchet MS" w:cs="Arial"/>
          <w:b w:val="0"/>
          <w:bCs w:val="0"/>
          <w:sz w:val="22"/>
          <w:szCs w:val="22"/>
        </w:rPr>
        <w:t xml:space="preserve">are dreptul de a solicita </w:t>
      </w:r>
      <w:r w:rsidR="00B45388" w:rsidRPr="00FB54BC">
        <w:rPr>
          <w:rFonts w:ascii="Trebuchet MS" w:hAnsi="Trebuchet MS" w:cs="Arial"/>
          <w:b w:val="0"/>
          <w:bCs w:val="0"/>
          <w:sz w:val="22"/>
          <w:szCs w:val="22"/>
        </w:rPr>
        <w:t xml:space="preserve">promitentului </w:t>
      </w:r>
      <w:r w:rsidR="006A70CB" w:rsidRPr="00FB54BC">
        <w:rPr>
          <w:rFonts w:ascii="Trebuchet MS" w:hAnsi="Trebuchet MS" w:cs="Arial"/>
          <w:b w:val="0"/>
          <w:bCs w:val="0"/>
          <w:sz w:val="22"/>
          <w:szCs w:val="22"/>
        </w:rPr>
        <w:t>contractant</w:t>
      </w:r>
      <w:r w:rsidR="000B40D6" w:rsidRPr="002F555D">
        <w:rPr>
          <w:rFonts w:ascii="Trebuchet MS" w:hAnsi="Trebuchet MS" w:cs="Arial"/>
          <w:b w:val="0"/>
          <w:bCs w:val="0"/>
          <w:sz w:val="22"/>
          <w:szCs w:val="22"/>
        </w:rPr>
        <w:t xml:space="preserve"> înlaturarea agentului responsabil de cauzarea prejudiciului. </w:t>
      </w:r>
      <w:r w:rsidR="00B45388" w:rsidRPr="002F555D">
        <w:rPr>
          <w:rFonts w:ascii="Trebuchet MS" w:hAnsi="Trebuchet MS" w:cs="Arial"/>
          <w:b w:val="0"/>
          <w:bCs w:val="0"/>
          <w:sz w:val="22"/>
          <w:szCs w:val="22"/>
        </w:rPr>
        <w:t xml:space="preserve">Promitentul </w:t>
      </w:r>
      <w:r w:rsidR="006A70CB" w:rsidRPr="002F555D">
        <w:rPr>
          <w:rFonts w:ascii="Trebuchet MS" w:hAnsi="Trebuchet MS" w:cs="Arial"/>
          <w:b w:val="0"/>
          <w:bCs w:val="0"/>
          <w:sz w:val="22"/>
          <w:szCs w:val="22"/>
        </w:rPr>
        <w:t>contractant</w:t>
      </w:r>
      <w:r w:rsidR="00B45388" w:rsidRPr="002F555D">
        <w:rPr>
          <w:rFonts w:ascii="Trebuchet MS" w:hAnsi="Trebuchet MS" w:cs="Arial"/>
          <w:b w:val="0"/>
          <w:bCs w:val="0"/>
          <w:sz w:val="22"/>
          <w:szCs w:val="22"/>
        </w:rPr>
        <w:t xml:space="preserve"> </w:t>
      </w:r>
      <w:r w:rsidR="000B40D6" w:rsidRPr="002F555D">
        <w:rPr>
          <w:rFonts w:ascii="Trebuchet MS" w:hAnsi="Trebuchet MS" w:cs="Arial"/>
          <w:b w:val="0"/>
          <w:bCs w:val="0"/>
          <w:sz w:val="22"/>
          <w:szCs w:val="22"/>
        </w:rPr>
        <w:t xml:space="preserve">va despagubi </w:t>
      </w:r>
      <w:r w:rsidR="00B45388" w:rsidRPr="002F555D">
        <w:rPr>
          <w:rFonts w:ascii="Trebuchet MS" w:hAnsi="Trebuchet MS" w:cs="Arial"/>
          <w:b w:val="0"/>
          <w:bCs w:val="0"/>
          <w:sz w:val="22"/>
          <w:szCs w:val="22"/>
        </w:rPr>
        <w:t>autoritatea contractantă promitentă</w:t>
      </w:r>
      <w:r w:rsidR="000B40D6" w:rsidRPr="002F555D">
        <w:rPr>
          <w:rFonts w:ascii="Trebuchet MS" w:hAnsi="Trebuchet MS" w:cs="Arial"/>
          <w:b w:val="0"/>
          <w:bCs w:val="0"/>
          <w:sz w:val="22"/>
          <w:szCs w:val="22"/>
        </w:rPr>
        <w:t xml:space="preserve"> pentru daunele suferite, proporţional cu culpa acestuia.</w:t>
      </w:r>
    </w:p>
    <w:p w14:paraId="586EF4B5" w14:textId="76265906" w:rsidR="000B40D6" w:rsidRPr="002F555D" w:rsidRDefault="00D078CB" w:rsidP="00FB54BC">
      <w:pPr>
        <w:pStyle w:val="BodyText"/>
        <w:tabs>
          <w:tab w:val="left" w:pos="567"/>
        </w:tabs>
        <w:spacing w:line="276" w:lineRule="auto"/>
        <w:rPr>
          <w:rFonts w:ascii="Trebuchet MS" w:hAnsi="Trebuchet MS" w:cs="Arial"/>
          <w:b w:val="0"/>
          <w:bCs w:val="0"/>
          <w:sz w:val="22"/>
          <w:szCs w:val="22"/>
        </w:rPr>
      </w:pPr>
      <w:r w:rsidRPr="00FB54BC">
        <w:rPr>
          <w:rFonts w:ascii="Trebuchet MS" w:hAnsi="Trebuchet MS" w:cs="Arial"/>
          <w:b w:val="0"/>
          <w:bCs w:val="0"/>
          <w:sz w:val="22"/>
          <w:szCs w:val="22"/>
        </w:rPr>
        <w:t>9</w:t>
      </w:r>
      <w:r w:rsidR="000B40D6" w:rsidRPr="00FB54BC">
        <w:rPr>
          <w:rFonts w:ascii="Trebuchet MS" w:hAnsi="Trebuchet MS" w:cs="Arial"/>
          <w:b w:val="0"/>
          <w:bCs w:val="0"/>
          <w:sz w:val="22"/>
          <w:szCs w:val="22"/>
        </w:rPr>
        <w:t>.1</w:t>
      </w:r>
      <w:r w:rsidR="007F0AC0" w:rsidRPr="00FB54BC">
        <w:rPr>
          <w:rFonts w:ascii="Trebuchet MS" w:hAnsi="Trebuchet MS" w:cs="Arial"/>
          <w:b w:val="0"/>
          <w:bCs w:val="0"/>
          <w:sz w:val="22"/>
          <w:szCs w:val="22"/>
        </w:rPr>
        <w:t>8</w:t>
      </w:r>
      <w:r w:rsidR="000B40D6" w:rsidRPr="00FB54BC">
        <w:rPr>
          <w:rFonts w:ascii="Trebuchet MS" w:hAnsi="Trebuchet MS" w:cs="Arial"/>
          <w:b w:val="0"/>
          <w:bCs w:val="0"/>
          <w:sz w:val="22"/>
          <w:szCs w:val="22"/>
        </w:rPr>
        <w:t xml:space="preserve"> </w:t>
      </w:r>
      <w:r w:rsidR="0024610A" w:rsidRPr="00FB54BC">
        <w:rPr>
          <w:rFonts w:ascii="Trebuchet MS" w:hAnsi="Trebuchet MS" w:cs="Arial"/>
          <w:b w:val="0"/>
          <w:bCs w:val="0"/>
          <w:sz w:val="22"/>
          <w:szCs w:val="22"/>
        </w:rPr>
        <w:t xml:space="preserve">Autoritatea contractantă-promitentă </w:t>
      </w:r>
      <w:r w:rsidR="0024610A" w:rsidRPr="002F555D">
        <w:rPr>
          <w:rFonts w:ascii="Trebuchet MS" w:hAnsi="Trebuchet MS" w:cs="Arial"/>
          <w:b w:val="0"/>
          <w:bCs w:val="0"/>
          <w:sz w:val="22"/>
          <w:szCs w:val="22"/>
        </w:rPr>
        <w:t>v</w:t>
      </w:r>
      <w:r w:rsidR="000B40D6" w:rsidRPr="002F555D">
        <w:rPr>
          <w:rFonts w:ascii="Trebuchet MS" w:hAnsi="Trebuchet MS" w:cs="Arial"/>
          <w:b w:val="0"/>
          <w:bCs w:val="0"/>
          <w:sz w:val="22"/>
          <w:szCs w:val="22"/>
        </w:rPr>
        <w:t xml:space="preserve">a sesiza in maxim 48 ore eventuale evenimente ce au produs daune in paguba sa din culpa </w:t>
      </w:r>
      <w:r w:rsidR="00B45388" w:rsidRPr="00FB54BC">
        <w:rPr>
          <w:rFonts w:ascii="Trebuchet MS" w:hAnsi="Trebuchet MS" w:cs="Arial"/>
          <w:b w:val="0"/>
          <w:bCs w:val="0"/>
          <w:sz w:val="22"/>
          <w:szCs w:val="22"/>
        </w:rPr>
        <w:t xml:space="preserve">promitentului </w:t>
      </w:r>
      <w:r w:rsidR="006A70CB" w:rsidRPr="00FB54BC">
        <w:rPr>
          <w:rFonts w:ascii="Trebuchet MS" w:hAnsi="Trebuchet MS" w:cs="Arial"/>
          <w:b w:val="0"/>
          <w:bCs w:val="0"/>
          <w:sz w:val="22"/>
          <w:szCs w:val="22"/>
        </w:rPr>
        <w:t>contractant</w:t>
      </w:r>
      <w:r w:rsidR="000B40D6" w:rsidRPr="002F555D">
        <w:rPr>
          <w:rFonts w:ascii="Trebuchet MS" w:hAnsi="Trebuchet MS" w:cs="Arial"/>
          <w:b w:val="0"/>
          <w:bCs w:val="0"/>
          <w:sz w:val="22"/>
          <w:szCs w:val="22"/>
        </w:rPr>
        <w:t>, si</w:t>
      </w:r>
      <w:r w:rsidR="000B40D6" w:rsidRPr="00FB54BC">
        <w:rPr>
          <w:rFonts w:ascii="Trebuchet MS" w:hAnsi="Trebuchet MS" w:cs="Arial"/>
          <w:b w:val="0"/>
          <w:bCs w:val="0"/>
          <w:sz w:val="22"/>
          <w:szCs w:val="22"/>
        </w:rPr>
        <w:t xml:space="preserve"> </w:t>
      </w:r>
      <w:r w:rsidR="000B40D6" w:rsidRPr="002F555D">
        <w:rPr>
          <w:rFonts w:ascii="Trebuchet MS" w:hAnsi="Trebuchet MS" w:cs="Arial"/>
          <w:b w:val="0"/>
          <w:bCs w:val="0"/>
          <w:sz w:val="22"/>
          <w:szCs w:val="22"/>
        </w:rPr>
        <w:t xml:space="preserve">va pune la dispoziţia </w:t>
      </w:r>
      <w:r w:rsidR="00B45388" w:rsidRPr="00FB54BC">
        <w:rPr>
          <w:rFonts w:ascii="Trebuchet MS" w:hAnsi="Trebuchet MS" w:cs="Arial"/>
          <w:b w:val="0"/>
          <w:bCs w:val="0"/>
          <w:sz w:val="22"/>
          <w:szCs w:val="22"/>
        </w:rPr>
        <w:t xml:space="preserve">promitentului </w:t>
      </w:r>
      <w:r w:rsidR="006A70CB" w:rsidRPr="00FB54BC">
        <w:rPr>
          <w:rFonts w:ascii="Trebuchet MS" w:hAnsi="Trebuchet MS" w:cs="Arial"/>
          <w:b w:val="0"/>
          <w:bCs w:val="0"/>
          <w:sz w:val="22"/>
          <w:szCs w:val="22"/>
        </w:rPr>
        <w:t>contractant</w:t>
      </w:r>
      <w:r w:rsidR="000B40D6" w:rsidRPr="002F555D">
        <w:rPr>
          <w:rFonts w:ascii="Trebuchet MS" w:hAnsi="Trebuchet MS" w:cs="Arial"/>
          <w:b w:val="0"/>
          <w:bCs w:val="0"/>
          <w:sz w:val="22"/>
          <w:szCs w:val="22"/>
        </w:rPr>
        <w:t xml:space="preserve">, în termen de 10 zile de la data constatării prejudiciului, toate documentele ce fac dovada existenţei şi întinderii prejudiciului. </w:t>
      </w:r>
    </w:p>
    <w:p w14:paraId="33AEB0B3" w14:textId="383230E5" w:rsidR="000B40D6" w:rsidRPr="002F555D" w:rsidRDefault="00D078CB" w:rsidP="00FB54BC">
      <w:pPr>
        <w:pStyle w:val="BodyText"/>
        <w:tabs>
          <w:tab w:val="left" w:pos="567"/>
        </w:tabs>
        <w:spacing w:line="276" w:lineRule="auto"/>
        <w:rPr>
          <w:rFonts w:ascii="Trebuchet MS" w:hAnsi="Trebuchet MS" w:cs="Arial"/>
          <w:b w:val="0"/>
          <w:bCs w:val="0"/>
          <w:sz w:val="22"/>
          <w:szCs w:val="22"/>
        </w:rPr>
      </w:pPr>
      <w:r w:rsidRPr="00FB54BC">
        <w:rPr>
          <w:rFonts w:ascii="Trebuchet MS" w:hAnsi="Trebuchet MS" w:cs="Arial"/>
          <w:b w:val="0"/>
          <w:bCs w:val="0"/>
          <w:sz w:val="22"/>
          <w:szCs w:val="22"/>
        </w:rPr>
        <w:t>9</w:t>
      </w:r>
      <w:r w:rsidR="000B40D6" w:rsidRPr="00FB54BC">
        <w:rPr>
          <w:rFonts w:ascii="Trebuchet MS" w:hAnsi="Trebuchet MS" w:cs="Arial"/>
          <w:b w:val="0"/>
          <w:bCs w:val="0"/>
          <w:sz w:val="22"/>
          <w:szCs w:val="22"/>
        </w:rPr>
        <w:t>.1</w:t>
      </w:r>
      <w:r w:rsidR="007F0AC0" w:rsidRPr="00FB54BC">
        <w:rPr>
          <w:rFonts w:ascii="Trebuchet MS" w:hAnsi="Trebuchet MS" w:cs="Arial"/>
          <w:b w:val="0"/>
          <w:bCs w:val="0"/>
          <w:sz w:val="22"/>
          <w:szCs w:val="22"/>
        </w:rPr>
        <w:t>9</w:t>
      </w:r>
      <w:r w:rsidR="000B40D6" w:rsidRPr="00FB54BC">
        <w:rPr>
          <w:rFonts w:ascii="Trebuchet MS" w:hAnsi="Trebuchet MS" w:cs="Arial"/>
          <w:b w:val="0"/>
          <w:bCs w:val="0"/>
          <w:sz w:val="22"/>
          <w:szCs w:val="22"/>
        </w:rPr>
        <w:t xml:space="preserve"> </w:t>
      </w:r>
      <w:r w:rsidR="0024610A" w:rsidRPr="00FB54BC">
        <w:rPr>
          <w:rFonts w:ascii="Trebuchet MS" w:hAnsi="Trebuchet MS" w:cs="Arial"/>
          <w:b w:val="0"/>
          <w:bCs w:val="0"/>
          <w:sz w:val="22"/>
          <w:szCs w:val="22"/>
        </w:rPr>
        <w:t>Autoritatea contractantă-promitentă v</w:t>
      </w:r>
      <w:r w:rsidR="000B40D6" w:rsidRPr="00FB54BC">
        <w:rPr>
          <w:rFonts w:ascii="Trebuchet MS" w:hAnsi="Trebuchet MS" w:cs="Arial"/>
          <w:b w:val="0"/>
          <w:bCs w:val="0"/>
          <w:sz w:val="22"/>
          <w:szCs w:val="22"/>
        </w:rPr>
        <w:t xml:space="preserve">a respecta </w:t>
      </w:r>
      <w:r w:rsidR="000B40D6" w:rsidRPr="002F555D">
        <w:rPr>
          <w:rFonts w:ascii="Trebuchet MS" w:hAnsi="Trebuchet MS" w:cs="Arial"/>
          <w:b w:val="0"/>
          <w:bCs w:val="0"/>
          <w:sz w:val="22"/>
          <w:szCs w:val="22"/>
        </w:rPr>
        <w:t xml:space="preserve">prevederile Convenţiei de securitate şi sănătate în muncă şi a situaţiilor de urgenţă încheiată între părţi, care este anexă la prezentul </w:t>
      </w:r>
      <w:r w:rsidR="00B45388" w:rsidRPr="002F555D">
        <w:rPr>
          <w:rFonts w:ascii="Trebuchet MS" w:hAnsi="Trebuchet MS" w:cs="Arial"/>
          <w:b w:val="0"/>
          <w:bCs w:val="0"/>
          <w:sz w:val="22"/>
          <w:szCs w:val="22"/>
        </w:rPr>
        <w:t>acord cadru</w:t>
      </w:r>
      <w:r w:rsidR="000B40D6" w:rsidRPr="002F555D">
        <w:rPr>
          <w:rFonts w:ascii="Trebuchet MS" w:hAnsi="Trebuchet MS" w:cs="Arial"/>
          <w:b w:val="0"/>
          <w:bCs w:val="0"/>
          <w:sz w:val="22"/>
          <w:szCs w:val="22"/>
        </w:rPr>
        <w:t>.</w:t>
      </w:r>
    </w:p>
    <w:p w14:paraId="579C33E7" w14:textId="77777777" w:rsidR="000B40D6" w:rsidRPr="00FB54BC" w:rsidRDefault="000B40D6" w:rsidP="00FB54BC">
      <w:pPr>
        <w:pStyle w:val="BodyText"/>
        <w:tabs>
          <w:tab w:val="left" w:pos="567"/>
        </w:tabs>
        <w:spacing w:line="276" w:lineRule="auto"/>
        <w:rPr>
          <w:rFonts w:cs="Arial"/>
        </w:rPr>
      </w:pPr>
    </w:p>
    <w:p w14:paraId="489BB226" w14:textId="77777777" w:rsidR="00B13220" w:rsidRPr="002F555D" w:rsidRDefault="00B13220">
      <w:pPr>
        <w:pStyle w:val="DefaultText"/>
        <w:spacing w:line="276" w:lineRule="auto"/>
        <w:jc w:val="both"/>
        <w:rPr>
          <w:rFonts w:ascii="Trebuchet MS" w:hAnsi="Trebuchet MS"/>
          <w:b/>
          <w:sz w:val="22"/>
          <w:szCs w:val="22"/>
          <w:lang w:val="nl-NL"/>
        </w:rPr>
      </w:pPr>
    </w:p>
    <w:p w14:paraId="180E33D9" w14:textId="0A09F6B2" w:rsidR="00CA5069" w:rsidRPr="002F555D" w:rsidRDefault="00856502" w:rsidP="002F555D">
      <w:pPr>
        <w:pStyle w:val="DefaultText"/>
        <w:spacing w:line="276" w:lineRule="auto"/>
        <w:jc w:val="both"/>
        <w:rPr>
          <w:rFonts w:ascii="Trebuchet MS" w:hAnsi="Trebuchet MS"/>
          <w:b/>
          <w:sz w:val="22"/>
          <w:szCs w:val="22"/>
          <w:lang w:val="nl-NL"/>
        </w:rPr>
      </w:pPr>
      <w:r w:rsidRPr="002F555D">
        <w:rPr>
          <w:rFonts w:ascii="Trebuchet MS" w:hAnsi="Trebuchet MS"/>
          <w:b/>
          <w:sz w:val="22"/>
          <w:szCs w:val="22"/>
          <w:lang w:val="nl-NL"/>
        </w:rPr>
        <w:t xml:space="preserve"> </w:t>
      </w:r>
      <w:r w:rsidR="00DE1A9C" w:rsidRPr="002F555D">
        <w:rPr>
          <w:rFonts w:ascii="Trebuchet MS" w:hAnsi="Trebuchet MS"/>
          <w:b/>
          <w:sz w:val="22"/>
          <w:szCs w:val="22"/>
          <w:lang w:val="nl-NL"/>
        </w:rPr>
        <w:t>Art.</w:t>
      </w:r>
      <w:r w:rsidR="00D43D4E" w:rsidRPr="002F555D">
        <w:rPr>
          <w:rFonts w:ascii="Trebuchet MS" w:hAnsi="Trebuchet MS"/>
          <w:b/>
          <w:sz w:val="22"/>
          <w:szCs w:val="22"/>
          <w:lang w:val="nl-NL"/>
        </w:rPr>
        <w:t xml:space="preserve"> 10</w:t>
      </w:r>
      <w:r w:rsidR="00DE1A9C" w:rsidRPr="002F555D">
        <w:rPr>
          <w:rFonts w:ascii="Trebuchet MS" w:hAnsi="Trebuchet MS"/>
          <w:b/>
          <w:sz w:val="22"/>
          <w:szCs w:val="22"/>
          <w:lang w:val="nl-NL"/>
        </w:rPr>
        <w:t xml:space="preserve"> </w:t>
      </w:r>
      <w:r w:rsidR="00CA5069" w:rsidRPr="002F555D">
        <w:rPr>
          <w:rFonts w:ascii="Trebuchet MS" w:hAnsi="Trebuchet MS"/>
          <w:b/>
          <w:sz w:val="22"/>
          <w:szCs w:val="22"/>
          <w:lang w:val="nl-NL"/>
        </w:rPr>
        <w:t>PLATA ȘI MODALITĂȚI DE PLATĂ</w:t>
      </w:r>
    </w:p>
    <w:p w14:paraId="6B5D875B" w14:textId="5E871EC3" w:rsidR="0024610A" w:rsidRPr="002F555D" w:rsidRDefault="00886264" w:rsidP="002F555D">
      <w:pPr>
        <w:ind w:left="0"/>
        <w:rPr>
          <w:rFonts w:cs="Arial"/>
        </w:rPr>
      </w:pPr>
      <w:r w:rsidRPr="002F555D">
        <w:rPr>
          <w:b/>
        </w:rPr>
        <w:t xml:space="preserve">10.1 </w:t>
      </w:r>
      <w:r w:rsidR="0024610A" w:rsidRPr="002F555D">
        <w:rPr>
          <w:rFonts w:cs="Arial"/>
          <w:b/>
        </w:rPr>
        <w:t>Autoritatea contractantă-promitentă</w:t>
      </w:r>
      <w:r w:rsidR="0024610A" w:rsidRPr="002F555D">
        <w:rPr>
          <w:rFonts w:cs="Arial"/>
        </w:rPr>
        <w:t xml:space="preserve"> va achita contravaloarea serviciilor efectuate de promitentul-</w:t>
      </w:r>
      <w:r w:rsidR="006A70CB" w:rsidRPr="002F555D">
        <w:rPr>
          <w:rFonts w:cs="Arial"/>
        </w:rPr>
        <w:t xml:space="preserve">contractant </w:t>
      </w:r>
      <w:r w:rsidR="0024610A" w:rsidRPr="002F555D">
        <w:rPr>
          <w:rFonts w:cs="Arial"/>
        </w:rPr>
        <w:t>în baza prezentului Acord</w:t>
      </w:r>
      <w:r w:rsidR="00DD22E0" w:rsidRPr="002F555D">
        <w:rPr>
          <w:rFonts w:cs="Arial"/>
        </w:rPr>
        <w:t>-</w:t>
      </w:r>
      <w:r w:rsidR="0024610A" w:rsidRPr="002F555D">
        <w:rPr>
          <w:rFonts w:cs="Arial"/>
        </w:rPr>
        <w:t xml:space="preserve">cadru, în termen de maxim 30 zile de la data primirii facturii, ulterior recepției, în contul </w:t>
      </w:r>
      <w:r w:rsidR="00FB54BC">
        <w:t>……………………………</w:t>
      </w:r>
      <w:bookmarkStart w:id="0" w:name="_GoBack"/>
      <w:bookmarkEnd w:id="0"/>
      <w:r w:rsidR="0024610A" w:rsidRPr="002F555D">
        <w:rPr>
          <w:rFonts w:cs="Arial"/>
        </w:rPr>
        <w:t xml:space="preserve">. Factura </w:t>
      </w:r>
      <w:proofErr w:type="gramStart"/>
      <w:r w:rsidR="0024610A" w:rsidRPr="002F555D">
        <w:rPr>
          <w:rFonts w:cs="Arial"/>
        </w:rPr>
        <w:t>va</w:t>
      </w:r>
      <w:proofErr w:type="gramEnd"/>
      <w:r w:rsidR="0024610A" w:rsidRPr="002F555D">
        <w:rPr>
          <w:rFonts w:cs="Arial"/>
        </w:rPr>
        <w:t xml:space="preserve"> fi emisă de promitentul-</w:t>
      </w:r>
      <w:r w:rsidR="006A70CB" w:rsidRPr="002F555D">
        <w:rPr>
          <w:rFonts w:cs="Arial"/>
        </w:rPr>
        <w:t>contractant</w:t>
      </w:r>
      <w:r w:rsidR="0024610A" w:rsidRPr="002F555D">
        <w:rPr>
          <w:rFonts w:cs="Arial"/>
        </w:rPr>
        <w:t xml:space="preserve"> </w:t>
      </w:r>
      <w:r w:rsidR="00933F95" w:rsidRPr="002F555D">
        <w:rPr>
          <w:rFonts w:cs="Arial"/>
        </w:rPr>
        <w:t>î</w:t>
      </w:r>
      <w:r w:rsidR="0024610A" w:rsidRPr="002F555D">
        <w:rPr>
          <w:rFonts w:cs="Arial"/>
        </w:rPr>
        <w:t>n prima zi a lunii următoare, pentru serviciile prestate p</w:t>
      </w:r>
      <w:r w:rsidR="00933F95" w:rsidRPr="002F555D">
        <w:rPr>
          <w:rFonts w:cs="Arial"/>
        </w:rPr>
        <w:t>â</w:t>
      </w:r>
      <w:r w:rsidR="0024610A" w:rsidRPr="002F555D">
        <w:rPr>
          <w:rFonts w:cs="Arial"/>
        </w:rPr>
        <w:t>n</w:t>
      </w:r>
      <w:r w:rsidR="00933F95" w:rsidRPr="002F555D">
        <w:rPr>
          <w:rFonts w:cs="Arial"/>
        </w:rPr>
        <w:t>ă</w:t>
      </w:r>
      <w:r w:rsidR="0024610A" w:rsidRPr="002F555D">
        <w:rPr>
          <w:rFonts w:cs="Arial"/>
        </w:rPr>
        <w:t xml:space="preserve"> la acea dat</w:t>
      </w:r>
      <w:r w:rsidR="00933F95" w:rsidRPr="002F555D">
        <w:rPr>
          <w:rFonts w:cs="Arial"/>
        </w:rPr>
        <w:t>ă</w:t>
      </w:r>
      <w:r w:rsidR="0024610A" w:rsidRPr="002F555D">
        <w:rPr>
          <w:rFonts w:cs="Arial"/>
        </w:rPr>
        <w:t xml:space="preserve">. </w:t>
      </w:r>
    </w:p>
    <w:p w14:paraId="1F188F0D" w14:textId="3B49CC87" w:rsidR="00CA5069" w:rsidRPr="00FB54BC" w:rsidRDefault="0024610A" w:rsidP="00FB54BC">
      <w:pPr>
        <w:ind w:left="0"/>
        <w:rPr>
          <w:lang w:val="nl-NL"/>
        </w:rPr>
      </w:pPr>
      <w:r w:rsidRPr="002F555D">
        <w:rPr>
          <w:rFonts w:cs="Arial"/>
          <w:b/>
        </w:rPr>
        <w:t xml:space="preserve"> 10.2 Autoritatea contractantă-promitentă</w:t>
      </w:r>
      <w:r w:rsidRPr="002F555D">
        <w:rPr>
          <w:rFonts w:cs="Arial"/>
        </w:rPr>
        <w:t xml:space="preserve"> </w:t>
      </w:r>
      <w:proofErr w:type="gramStart"/>
      <w:r w:rsidRPr="002F555D">
        <w:rPr>
          <w:rFonts w:cs="Arial"/>
        </w:rPr>
        <w:t>va</w:t>
      </w:r>
      <w:proofErr w:type="gramEnd"/>
      <w:r w:rsidRPr="002F555D">
        <w:rPr>
          <w:rFonts w:cs="Arial"/>
        </w:rPr>
        <w:t xml:space="preserve"> notifica promitentului-</w:t>
      </w:r>
      <w:r w:rsidR="006A70CB" w:rsidRPr="002F555D">
        <w:rPr>
          <w:rFonts w:cs="Arial"/>
        </w:rPr>
        <w:t>contractant</w:t>
      </w:r>
      <w:r w:rsidR="00DD22E0" w:rsidRPr="002F555D">
        <w:rPr>
          <w:rFonts w:cs="Arial"/>
        </w:rPr>
        <w:t>,</w:t>
      </w:r>
      <w:r w:rsidRPr="002F555D">
        <w:rPr>
          <w:rFonts w:cs="Arial"/>
        </w:rPr>
        <w:t xml:space="preserve"> în termen de 3 (trei) zile de la primirea facturii, eventualele obiecţii legate de aceasta.</w:t>
      </w:r>
    </w:p>
    <w:p w14:paraId="0C34AB09" w14:textId="77777777" w:rsidR="00605718" w:rsidRPr="002F555D" w:rsidRDefault="00605718" w:rsidP="002F555D">
      <w:pPr>
        <w:spacing w:after="0"/>
        <w:ind w:left="0"/>
        <w:rPr>
          <w:rFonts w:eastAsia="Times New Roman"/>
          <w:noProof/>
          <w:lang w:val="nl-NL"/>
        </w:rPr>
      </w:pPr>
    </w:p>
    <w:p w14:paraId="5B922C6B" w14:textId="13D0ABC7" w:rsidR="00BE1B15" w:rsidRPr="002F555D" w:rsidRDefault="00BE1B15" w:rsidP="002F555D">
      <w:pPr>
        <w:spacing w:after="0"/>
        <w:ind w:left="0"/>
        <w:rPr>
          <w:rFonts w:eastAsia="Times New Roman"/>
          <w:lang w:val="ro-RO"/>
        </w:rPr>
      </w:pPr>
      <w:r w:rsidRPr="002F555D">
        <w:rPr>
          <w:rFonts w:eastAsia="Times New Roman"/>
          <w:b/>
          <w:lang w:val="nl-NL"/>
        </w:rPr>
        <w:t xml:space="preserve">Art. </w:t>
      </w:r>
      <w:r w:rsidR="003D20FC" w:rsidRPr="002F555D">
        <w:rPr>
          <w:rFonts w:eastAsia="Times New Roman"/>
          <w:b/>
          <w:lang w:val="nl-NL"/>
        </w:rPr>
        <w:t>1</w:t>
      </w:r>
      <w:r w:rsidR="00D43D4E" w:rsidRPr="002F555D">
        <w:rPr>
          <w:rFonts w:eastAsia="Times New Roman"/>
          <w:b/>
          <w:lang w:val="nl-NL"/>
        </w:rPr>
        <w:t>1</w:t>
      </w:r>
      <w:r w:rsidRPr="002F555D">
        <w:rPr>
          <w:rFonts w:eastAsia="Times New Roman"/>
          <w:b/>
          <w:lang w:val="nl-NL"/>
        </w:rPr>
        <w:t xml:space="preserve"> - ALTE CLAUZE</w:t>
      </w:r>
      <w:r w:rsidRPr="002F555D">
        <w:rPr>
          <w:rFonts w:eastAsia="Times New Roman"/>
          <w:lang w:val="ro-RO"/>
        </w:rPr>
        <w:t xml:space="preserve"> </w:t>
      </w:r>
    </w:p>
    <w:p w14:paraId="11BEEEE6" w14:textId="622A8CEF" w:rsidR="00BE1B15" w:rsidRPr="002F555D" w:rsidRDefault="00AA7C1B" w:rsidP="002F555D">
      <w:pPr>
        <w:tabs>
          <w:tab w:val="left" w:pos="810"/>
          <w:tab w:val="left" w:pos="990"/>
        </w:tabs>
        <w:spacing w:after="0"/>
        <w:ind w:left="0"/>
        <w:rPr>
          <w:rFonts w:eastAsia="Times New Roman"/>
          <w:lang w:val="ro-RO"/>
        </w:rPr>
      </w:pPr>
      <w:r w:rsidRPr="00FB54BC">
        <w:rPr>
          <w:rFonts w:eastAsia="Times New Roman"/>
          <w:lang w:val="ro-RO"/>
        </w:rPr>
        <w:t>1</w:t>
      </w:r>
      <w:r w:rsidR="00D43D4E" w:rsidRPr="00FB54BC">
        <w:rPr>
          <w:rFonts w:eastAsia="Times New Roman"/>
          <w:lang w:val="ro-RO"/>
        </w:rPr>
        <w:t>1</w:t>
      </w:r>
      <w:r w:rsidRPr="00FB54BC">
        <w:rPr>
          <w:rFonts w:eastAsia="Times New Roman"/>
          <w:lang w:val="ro-RO"/>
        </w:rPr>
        <w:t>.1</w:t>
      </w:r>
      <w:r w:rsidR="00605718" w:rsidRPr="002F555D">
        <w:rPr>
          <w:rFonts w:eastAsia="Times New Roman"/>
          <w:lang w:val="ro-RO"/>
        </w:rPr>
        <w:t xml:space="preserve"> </w:t>
      </w:r>
      <w:r w:rsidR="00BE1B15" w:rsidRPr="002F555D">
        <w:rPr>
          <w:rFonts w:eastAsia="Times New Roman"/>
          <w:lang w:val="ro-RO"/>
        </w:rPr>
        <w:t xml:space="preserve">Prezentul acord-cadru stă la baza contractelor subsecvente </w:t>
      </w:r>
      <w:r w:rsidR="00BE1B15" w:rsidRPr="002F555D">
        <w:rPr>
          <w:rFonts w:eastAsia="Times New Roman"/>
        </w:rPr>
        <w:t xml:space="preserve">de achiziţie publică de  </w:t>
      </w:r>
      <w:r w:rsidR="00A74685" w:rsidRPr="002F555D">
        <w:rPr>
          <w:rFonts w:eastAsia="Times New Roman"/>
        </w:rPr>
        <w:t>servicii</w:t>
      </w:r>
      <w:r w:rsidRPr="002F555D">
        <w:rPr>
          <w:rFonts w:eastAsia="Times New Roman"/>
          <w:lang w:val="ro-RO"/>
        </w:rPr>
        <w:t xml:space="preserve"> </w:t>
      </w:r>
      <w:r w:rsidR="00BE1B15" w:rsidRPr="002F555D">
        <w:rPr>
          <w:rFonts w:eastAsia="Times New Roman"/>
          <w:lang w:val="ro-RO"/>
        </w:rPr>
        <w:t xml:space="preserve">care pot fi încheiate între </w:t>
      </w:r>
      <w:r w:rsidR="00DD22E0" w:rsidRPr="00FB54BC">
        <w:rPr>
          <w:rFonts w:eastAsia="Times New Roman"/>
          <w:lang w:val="ro-RO"/>
        </w:rPr>
        <w:t>Părți</w:t>
      </w:r>
      <w:r w:rsidR="00BE1B15" w:rsidRPr="00FB54BC">
        <w:rPr>
          <w:rFonts w:eastAsia="Times New Roman"/>
          <w:lang w:val="ro-RO"/>
        </w:rPr>
        <w:t>.</w:t>
      </w:r>
      <w:r w:rsidR="00BE1B15" w:rsidRPr="002F555D">
        <w:rPr>
          <w:rFonts w:eastAsia="Times New Roman"/>
          <w:lang w:val="ro-RO"/>
        </w:rPr>
        <w:t xml:space="preserve"> </w:t>
      </w:r>
    </w:p>
    <w:p w14:paraId="64DFA1DA" w14:textId="4DA16C25" w:rsidR="00BE1B15" w:rsidRPr="002F555D" w:rsidRDefault="003D20FC" w:rsidP="002F555D">
      <w:pPr>
        <w:tabs>
          <w:tab w:val="left" w:pos="900"/>
        </w:tabs>
        <w:spacing w:after="0"/>
        <w:ind w:left="0"/>
        <w:rPr>
          <w:rFonts w:eastAsia="Times New Roman"/>
          <w:lang w:val="ro-RO"/>
        </w:rPr>
      </w:pPr>
      <w:r w:rsidRPr="00FB54BC">
        <w:rPr>
          <w:rFonts w:eastAsia="Times New Roman"/>
          <w:lang w:val="ro-RO"/>
        </w:rPr>
        <w:t>1</w:t>
      </w:r>
      <w:r w:rsidR="00D43D4E" w:rsidRPr="00FB54BC">
        <w:rPr>
          <w:rFonts w:eastAsia="Times New Roman"/>
          <w:lang w:val="ro-RO"/>
        </w:rPr>
        <w:t>1</w:t>
      </w:r>
      <w:r w:rsidR="00EC62D2" w:rsidRPr="00FB54BC">
        <w:rPr>
          <w:rFonts w:eastAsia="Times New Roman"/>
          <w:lang w:val="ro-RO"/>
        </w:rPr>
        <w:t>.2.</w:t>
      </w:r>
      <w:r w:rsidR="00BE1B15" w:rsidRPr="002F555D">
        <w:rPr>
          <w:rFonts w:eastAsia="Times New Roman"/>
          <w:lang w:val="ro-RO"/>
        </w:rPr>
        <w:t xml:space="preserve">Toate clauzele contractului subsecvent sunt cunoscute </w:t>
      </w:r>
      <w:r w:rsidR="00DD22E0" w:rsidRPr="002F555D">
        <w:rPr>
          <w:rFonts w:eastAsia="Times New Roman"/>
          <w:lang w:val="ro-RO"/>
        </w:rPr>
        <w:t>ș</w:t>
      </w:r>
      <w:r w:rsidR="00BE1B15" w:rsidRPr="002F555D">
        <w:rPr>
          <w:rFonts w:eastAsia="Times New Roman"/>
          <w:lang w:val="ro-RO"/>
        </w:rPr>
        <w:t>i acceptate fără  obiecțiu</w:t>
      </w:r>
      <w:r w:rsidRPr="002F555D">
        <w:rPr>
          <w:rFonts w:eastAsia="Times New Roman"/>
          <w:lang w:val="ro-RO"/>
        </w:rPr>
        <w:t xml:space="preserve">ni </w:t>
      </w:r>
      <w:r w:rsidR="004B5C83" w:rsidRPr="002F555D">
        <w:rPr>
          <w:rFonts w:eastAsia="Times New Roman"/>
          <w:lang w:val="ro-RO"/>
        </w:rPr>
        <w:t xml:space="preserve"> </w:t>
      </w:r>
      <w:r w:rsidRPr="002F555D">
        <w:rPr>
          <w:rFonts w:eastAsia="Times New Roman"/>
          <w:lang w:val="ro-RO"/>
        </w:rPr>
        <w:t>de către promitentul-</w:t>
      </w:r>
      <w:r w:rsidR="00DD22E0" w:rsidRPr="002F555D">
        <w:rPr>
          <w:rFonts w:eastAsia="Times New Roman"/>
          <w:lang w:val="ro-RO"/>
        </w:rPr>
        <w:t>contractant</w:t>
      </w:r>
      <w:r w:rsidR="00BE1B15" w:rsidRPr="002F555D">
        <w:rPr>
          <w:rFonts w:eastAsia="Times New Roman"/>
          <w:lang w:val="ro-RO"/>
        </w:rPr>
        <w:t>.</w:t>
      </w:r>
    </w:p>
    <w:p w14:paraId="72512027" w14:textId="28CAD74A" w:rsidR="001C2C66" w:rsidRPr="002F555D" w:rsidRDefault="004B5C83" w:rsidP="002F555D">
      <w:pPr>
        <w:pStyle w:val="DefaultText2"/>
        <w:spacing w:line="276" w:lineRule="auto"/>
        <w:jc w:val="both"/>
        <w:rPr>
          <w:rFonts w:ascii="Trebuchet MS" w:hAnsi="Trebuchet MS"/>
          <w:sz w:val="22"/>
          <w:szCs w:val="22"/>
          <w:lang w:val="ro-RO"/>
        </w:rPr>
      </w:pPr>
      <w:r w:rsidRPr="00FB54BC">
        <w:rPr>
          <w:rFonts w:ascii="Trebuchet MS" w:hAnsi="Trebuchet MS"/>
          <w:sz w:val="22"/>
          <w:szCs w:val="22"/>
          <w:lang w:val="ro-RO"/>
        </w:rPr>
        <w:t>1</w:t>
      </w:r>
      <w:r w:rsidR="00D43D4E" w:rsidRPr="00FB54BC">
        <w:rPr>
          <w:rFonts w:ascii="Trebuchet MS" w:hAnsi="Trebuchet MS"/>
          <w:sz w:val="22"/>
          <w:szCs w:val="22"/>
          <w:lang w:val="ro-RO"/>
        </w:rPr>
        <w:t>1</w:t>
      </w:r>
      <w:r w:rsidRPr="00FB54BC">
        <w:rPr>
          <w:rFonts w:ascii="Trebuchet MS" w:hAnsi="Trebuchet MS"/>
          <w:sz w:val="22"/>
          <w:szCs w:val="22"/>
          <w:lang w:val="ro-RO"/>
        </w:rPr>
        <w:t xml:space="preserve">.3. </w:t>
      </w:r>
      <w:r w:rsidR="001C2C66" w:rsidRPr="002F555D">
        <w:rPr>
          <w:rFonts w:ascii="Trebuchet MS" w:hAnsi="Trebuchet MS"/>
          <w:sz w:val="22"/>
          <w:szCs w:val="22"/>
          <w:lang w:val="ro-RO"/>
        </w:rPr>
        <w:t>În cazul în care pe durata acordului</w:t>
      </w:r>
      <w:r w:rsidR="003D20FC" w:rsidRPr="002F555D">
        <w:rPr>
          <w:rFonts w:ascii="Trebuchet MS" w:hAnsi="Trebuchet MS"/>
          <w:sz w:val="22"/>
          <w:szCs w:val="22"/>
          <w:lang w:val="ro-RO"/>
        </w:rPr>
        <w:t>-</w:t>
      </w:r>
      <w:r w:rsidR="001C2C66" w:rsidRPr="002F555D">
        <w:rPr>
          <w:rFonts w:ascii="Trebuchet MS" w:hAnsi="Trebuchet MS"/>
          <w:sz w:val="22"/>
          <w:szCs w:val="22"/>
          <w:lang w:val="ro-RO"/>
        </w:rPr>
        <w:t>cadru nu vor fi achizitionate cantită</w:t>
      </w:r>
      <w:r w:rsidR="00933F95" w:rsidRPr="002F555D">
        <w:rPr>
          <w:rFonts w:ascii="Trebuchet MS" w:hAnsi="Trebuchet MS"/>
          <w:sz w:val="22"/>
          <w:szCs w:val="22"/>
          <w:lang w:val="ro-RO"/>
        </w:rPr>
        <w:t>ț</w:t>
      </w:r>
      <w:r w:rsidR="001C2C66" w:rsidRPr="002F555D">
        <w:rPr>
          <w:rFonts w:ascii="Trebuchet MS" w:hAnsi="Trebuchet MS"/>
          <w:sz w:val="22"/>
          <w:szCs w:val="22"/>
          <w:lang w:val="ro-RO"/>
        </w:rPr>
        <w:t xml:space="preserve">ile minime </w:t>
      </w:r>
      <w:r w:rsidR="00933F95" w:rsidRPr="002F555D">
        <w:rPr>
          <w:rFonts w:ascii="Trebuchet MS" w:hAnsi="Trebuchet MS"/>
          <w:sz w:val="22"/>
          <w:szCs w:val="22"/>
          <w:lang w:val="ro-RO"/>
        </w:rPr>
        <w:t>ș</w:t>
      </w:r>
      <w:r w:rsidR="001C2C66" w:rsidRPr="002F555D">
        <w:rPr>
          <w:rFonts w:ascii="Trebuchet MS" w:hAnsi="Trebuchet MS"/>
          <w:sz w:val="22"/>
          <w:szCs w:val="22"/>
          <w:lang w:val="ro-RO"/>
        </w:rPr>
        <w:t>i/sau maxime de</w:t>
      </w:r>
      <w:r w:rsidR="00A74685" w:rsidRPr="002F555D">
        <w:rPr>
          <w:rFonts w:ascii="Trebuchet MS" w:hAnsi="Trebuchet MS"/>
          <w:sz w:val="22"/>
          <w:szCs w:val="22"/>
          <w:lang w:val="ro-RO"/>
        </w:rPr>
        <w:t xml:space="preserve"> ore</w:t>
      </w:r>
      <w:r w:rsidR="003D20FC" w:rsidRPr="002F555D">
        <w:rPr>
          <w:rFonts w:ascii="Trebuchet MS" w:hAnsi="Trebuchet MS"/>
          <w:sz w:val="22"/>
          <w:szCs w:val="22"/>
          <w:lang w:val="ro-RO"/>
        </w:rPr>
        <w:t>, promitentul</w:t>
      </w:r>
      <w:r w:rsidR="00DD22E0" w:rsidRPr="002F555D">
        <w:rPr>
          <w:rFonts w:ascii="Trebuchet MS" w:hAnsi="Trebuchet MS"/>
          <w:sz w:val="22"/>
          <w:szCs w:val="22"/>
          <w:lang w:val="ro-RO"/>
        </w:rPr>
        <w:t>-contrcatant</w:t>
      </w:r>
      <w:r w:rsidR="001C2C66" w:rsidRPr="002F555D">
        <w:rPr>
          <w:rFonts w:ascii="Trebuchet MS" w:hAnsi="Trebuchet MS"/>
          <w:sz w:val="22"/>
          <w:szCs w:val="22"/>
          <w:lang w:val="ro-RO"/>
        </w:rPr>
        <w:t xml:space="preserve"> este de acord și intelege ca aceasta nu va constitui un eventual  temei pentru solicitarea în instanță de daune interese sau penalități.</w:t>
      </w:r>
    </w:p>
    <w:p w14:paraId="05EAEBA1" w14:textId="2CDC345E" w:rsidR="0018346B" w:rsidRPr="002F555D" w:rsidRDefault="0018346B" w:rsidP="00FB54BC">
      <w:pPr>
        <w:spacing w:after="0"/>
        <w:ind w:left="0"/>
        <w:rPr>
          <w:rFonts w:eastAsia="Times New Roman"/>
          <w:noProof/>
          <w:lang w:val="ro-RO"/>
        </w:rPr>
      </w:pPr>
      <w:r w:rsidRPr="00FB54BC">
        <w:rPr>
          <w:rFonts w:eastAsia="Times New Roman"/>
          <w:noProof/>
          <w:lang w:val="ro-RO"/>
        </w:rPr>
        <w:t>11.4</w:t>
      </w:r>
      <w:r w:rsidRPr="002F555D">
        <w:rPr>
          <w:rFonts w:eastAsia="Times New Roman"/>
          <w:noProof/>
          <w:lang w:val="ro-RO"/>
        </w:rPr>
        <w:t>. - În cazul în care, din vina sa exclusivă, contractantul nu reuşeşte să-şi îndeplinească obligaţiile asumate, atunci  are dreptul de a deduce din preţul contractului, ca penalităţi, o sumă echivalentă cu o cota procentuală de 0,03% pentru fiecare zi de întârziere, până la îndeplinirea efectivă a obligaţiilor.</w:t>
      </w:r>
    </w:p>
    <w:p w14:paraId="205E3391" w14:textId="16D1CA06" w:rsidR="0018346B" w:rsidRPr="002F555D" w:rsidRDefault="0018346B" w:rsidP="00FB54BC">
      <w:pPr>
        <w:spacing w:after="0"/>
        <w:ind w:left="0"/>
        <w:rPr>
          <w:rFonts w:eastAsia="Times New Roman"/>
          <w:noProof/>
          <w:lang w:val="ro-RO"/>
        </w:rPr>
      </w:pPr>
      <w:r w:rsidRPr="002F555D">
        <w:rPr>
          <w:rFonts w:eastAsia="Times New Roman"/>
          <w:noProof/>
          <w:lang w:val="ro-RO"/>
        </w:rPr>
        <w:t xml:space="preserve">11.5. - În cazul în care autoritatea contractantă nu îşi onorează obligaţiile în termen de 30 de zile de la expirarea perioadei convenite, atunci acesteia îi revine obligaţia de a plăti, ca penalităţi, o sumă echivalentă cu o cota procentuală de 0,03 % din plata neefectuată pentru serviciile presate, facturate şi recepţionate. </w:t>
      </w:r>
    </w:p>
    <w:p w14:paraId="094013C9" w14:textId="77777777" w:rsidR="0018346B" w:rsidRPr="002F555D" w:rsidRDefault="0018346B" w:rsidP="002F555D">
      <w:pPr>
        <w:ind w:left="0"/>
        <w:rPr>
          <w:rFonts w:eastAsia="Times New Roman"/>
          <w:noProof/>
          <w:lang w:val="ro-RO"/>
        </w:rPr>
      </w:pPr>
    </w:p>
    <w:p w14:paraId="229A3F4A" w14:textId="378FA8AD" w:rsidR="00BE1B15" w:rsidRPr="002F555D" w:rsidRDefault="00BE1B15" w:rsidP="002F555D">
      <w:pPr>
        <w:spacing w:after="0"/>
        <w:ind w:left="0"/>
        <w:rPr>
          <w:b/>
          <w:lang w:val="nl-NL"/>
        </w:rPr>
      </w:pPr>
      <w:r w:rsidRPr="002F555D">
        <w:rPr>
          <w:b/>
          <w:lang w:val="nl-NL"/>
        </w:rPr>
        <w:t xml:space="preserve"> Art. 1</w:t>
      </w:r>
      <w:r w:rsidR="00D43D4E" w:rsidRPr="002F555D">
        <w:rPr>
          <w:b/>
          <w:lang w:val="nl-NL"/>
        </w:rPr>
        <w:t>2</w:t>
      </w:r>
      <w:r w:rsidRPr="002F555D">
        <w:rPr>
          <w:b/>
          <w:lang w:val="nl-NL"/>
        </w:rPr>
        <w:t xml:space="preserve"> -</w:t>
      </w:r>
      <w:r w:rsidRPr="002F555D">
        <w:rPr>
          <w:lang w:val="nl-NL"/>
        </w:rPr>
        <w:t xml:space="preserve"> </w:t>
      </w:r>
      <w:r w:rsidRPr="002F555D">
        <w:rPr>
          <w:b/>
          <w:lang w:val="nl-NL"/>
        </w:rPr>
        <w:t>DOCUMENTELE ACORDULUI – CADRU:</w:t>
      </w:r>
    </w:p>
    <w:p w14:paraId="28A64938" w14:textId="67081201" w:rsidR="00BE1B15" w:rsidRPr="002F555D" w:rsidRDefault="00886264" w:rsidP="002F555D">
      <w:pPr>
        <w:pStyle w:val="DefaultText"/>
        <w:spacing w:line="276" w:lineRule="auto"/>
        <w:jc w:val="both"/>
        <w:rPr>
          <w:rFonts w:ascii="Trebuchet MS" w:hAnsi="Trebuchet MS"/>
          <w:sz w:val="22"/>
          <w:szCs w:val="22"/>
          <w:lang w:val="nl-NL"/>
        </w:rPr>
      </w:pPr>
      <w:r w:rsidRPr="002F555D">
        <w:rPr>
          <w:rFonts w:ascii="Trebuchet MS" w:hAnsi="Trebuchet MS"/>
          <w:sz w:val="22"/>
          <w:szCs w:val="22"/>
          <w:lang w:val="nl-NL"/>
        </w:rPr>
        <w:t xml:space="preserve"> </w:t>
      </w:r>
      <w:r w:rsidR="0024610A" w:rsidRPr="002F555D">
        <w:rPr>
          <w:rFonts w:ascii="Trebuchet MS" w:hAnsi="Trebuchet MS"/>
          <w:sz w:val="22"/>
          <w:szCs w:val="22"/>
          <w:lang w:val="nl-NL"/>
        </w:rPr>
        <w:t xml:space="preserve"> a</w:t>
      </w:r>
      <w:r w:rsidR="00BE1B15" w:rsidRPr="002F555D">
        <w:rPr>
          <w:rFonts w:ascii="Trebuchet MS" w:hAnsi="Trebuchet MS"/>
          <w:sz w:val="22"/>
          <w:szCs w:val="22"/>
          <w:lang w:val="nl-NL"/>
        </w:rPr>
        <w:t>)  propunerea financiară</w:t>
      </w:r>
      <w:r w:rsidR="00DD22E0" w:rsidRPr="002F555D">
        <w:rPr>
          <w:rFonts w:ascii="Trebuchet MS" w:hAnsi="Trebuchet MS"/>
          <w:sz w:val="22"/>
          <w:szCs w:val="22"/>
          <w:lang w:val="nl-NL"/>
        </w:rPr>
        <w:t>;</w:t>
      </w:r>
      <w:r w:rsidR="00BE1B15" w:rsidRPr="002F555D">
        <w:rPr>
          <w:rFonts w:ascii="Trebuchet MS" w:hAnsi="Trebuchet MS"/>
          <w:sz w:val="22"/>
          <w:szCs w:val="22"/>
          <w:lang w:val="nl-NL"/>
        </w:rPr>
        <w:t xml:space="preserve"> </w:t>
      </w:r>
    </w:p>
    <w:p w14:paraId="0E53AA3C" w14:textId="69A6531E" w:rsidR="00BE1B15" w:rsidRPr="002F555D" w:rsidRDefault="00886264" w:rsidP="002F555D">
      <w:pPr>
        <w:pStyle w:val="DefaultText"/>
        <w:spacing w:line="276" w:lineRule="auto"/>
        <w:jc w:val="both"/>
        <w:rPr>
          <w:rFonts w:ascii="Trebuchet MS" w:hAnsi="Trebuchet MS"/>
          <w:sz w:val="22"/>
          <w:szCs w:val="22"/>
          <w:lang w:val="nl-NL"/>
        </w:rPr>
      </w:pPr>
      <w:r w:rsidRPr="002F555D">
        <w:rPr>
          <w:rFonts w:ascii="Trebuchet MS" w:hAnsi="Trebuchet MS"/>
          <w:sz w:val="22"/>
          <w:szCs w:val="22"/>
          <w:lang w:val="nl-NL"/>
        </w:rPr>
        <w:t xml:space="preserve">  </w:t>
      </w:r>
      <w:r w:rsidR="0024610A" w:rsidRPr="002F555D">
        <w:rPr>
          <w:rFonts w:ascii="Trebuchet MS" w:hAnsi="Trebuchet MS"/>
          <w:sz w:val="22"/>
          <w:szCs w:val="22"/>
          <w:lang w:val="nl-NL"/>
        </w:rPr>
        <w:t>b</w:t>
      </w:r>
      <w:r w:rsidR="00BE1B15" w:rsidRPr="002F555D">
        <w:rPr>
          <w:rFonts w:ascii="Trebuchet MS" w:hAnsi="Trebuchet MS"/>
          <w:sz w:val="22"/>
          <w:szCs w:val="22"/>
          <w:lang w:val="nl-NL"/>
        </w:rPr>
        <w:t>)  propunerea tehnică</w:t>
      </w:r>
      <w:r w:rsidR="00DD22E0" w:rsidRPr="002F555D">
        <w:rPr>
          <w:rFonts w:ascii="Trebuchet MS" w:hAnsi="Trebuchet MS"/>
          <w:sz w:val="22"/>
          <w:szCs w:val="22"/>
          <w:lang w:val="nl-NL"/>
        </w:rPr>
        <w:t>;</w:t>
      </w:r>
    </w:p>
    <w:p w14:paraId="3F59E61D" w14:textId="2A27E81E" w:rsidR="0020508A" w:rsidRPr="002F555D" w:rsidRDefault="00886264" w:rsidP="002F555D">
      <w:pPr>
        <w:pStyle w:val="DefaultText"/>
        <w:spacing w:line="276" w:lineRule="auto"/>
        <w:jc w:val="both"/>
        <w:rPr>
          <w:rFonts w:ascii="Trebuchet MS" w:hAnsi="Trebuchet MS"/>
          <w:sz w:val="22"/>
          <w:szCs w:val="22"/>
          <w:lang w:val="nl-NL"/>
        </w:rPr>
      </w:pPr>
      <w:r w:rsidRPr="002F555D">
        <w:rPr>
          <w:rFonts w:ascii="Trebuchet MS" w:hAnsi="Trebuchet MS"/>
          <w:sz w:val="22"/>
          <w:szCs w:val="22"/>
          <w:lang w:val="nl-NL"/>
        </w:rPr>
        <w:t xml:space="preserve">  </w:t>
      </w:r>
      <w:r w:rsidR="0024610A" w:rsidRPr="002F555D">
        <w:rPr>
          <w:rFonts w:ascii="Trebuchet MS" w:hAnsi="Trebuchet MS"/>
          <w:sz w:val="22"/>
          <w:szCs w:val="22"/>
          <w:lang w:val="nl-NL"/>
        </w:rPr>
        <w:t>c</w:t>
      </w:r>
      <w:r w:rsidR="0020508A" w:rsidRPr="002F555D">
        <w:rPr>
          <w:rFonts w:ascii="Trebuchet MS" w:hAnsi="Trebuchet MS"/>
          <w:sz w:val="22"/>
          <w:szCs w:val="22"/>
          <w:lang w:val="nl-NL"/>
        </w:rPr>
        <w:t>)  caietul de sarcini</w:t>
      </w:r>
      <w:r w:rsidR="00DD22E0" w:rsidRPr="002F555D">
        <w:rPr>
          <w:rFonts w:ascii="Trebuchet MS" w:hAnsi="Trebuchet MS"/>
          <w:sz w:val="22"/>
          <w:szCs w:val="22"/>
          <w:lang w:val="nl-NL"/>
        </w:rPr>
        <w:t>.</w:t>
      </w:r>
    </w:p>
    <w:p w14:paraId="3AB67ED0" w14:textId="6C0E5DB6" w:rsidR="00BE1B15" w:rsidRPr="002F555D" w:rsidRDefault="00BE1B15" w:rsidP="002F555D">
      <w:pPr>
        <w:tabs>
          <w:tab w:val="left" w:pos="630"/>
        </w:tabs>
        <w:spacing w:after="0"/>
        <w:ind w:left="0"/>
        <w:rPr>
          <w:rFonts w:eastAsia="Times New Roman"/>
          <w:b/>
          <w:noProof/>
          <w:color w:val="FFFFFF"/>
          <w:lang w:val="ro-RO"/>
        </w:rPr>
      </w:pPr>
    </w:p>
    <w:p w14:paraId="7E2E03DA" w14:textId="77777777" w:rsidR="00471CF2" w:rsidRPr="002F555D" w:rsidRDefault="00471CF2" w:rsidP="002F555D">
      <w:pPr>
        <w:tabs>
          <w:tab w:val="left" w:pos="630"/>
        </w:tabs>
        <w:spacing w:after="0"/>
        <w:ind w:left="0"/>
        <w:rPr>
          <w:rFonts w:eastAsia="Times New Roman"/>
          <w:b/>
          <w:noProof/>
          <w:color w:val="FFFFFF"/>
          <w:lang w:val="ro-RO"/>
        </w:rPr>
      </w:pPr>
    </w:p>
    <w:p w14:paraId="062BC230" w14:textId="3D566601" w:rsidR="003063A2" w:rsidRPr="002F555D" w:rsidRDefault="00886264" w:rsidP="002F555D">
      <w:pPr>
        <w:pStyle w:val="DefaultText"/>
        <w:spacing w:line="276" w:lineRule="auto"/>
        <w:jc w:val="both"/>
        <w:rPr>
          <w:rFonts w:ascii="Trebuchet MS" w:hAnsi="Trebuchet MS"/>
          <w:b/>
          <w:sz w:val="22"/>
          <w:szCs w:val="22"/>
          <w:lang w:val="nl-NL"/>
        </w:rPr>
      </w:pPr>
      <w:r w:rsidRPr="002F555D">
        <w:rPr>
          <w:rFonts w:ascii="Trebuchet MS" w:hAnsi="Trebuchet MS"/>
          <w:b/>
          <w:sz w:val="22"/>
          <w:szCs w:val="22"/>
          <w:lang w:val="nl-NL"/>
        </w:rPr>
        <w:t xml:space="preserve">  </w:t>
      </w:r>
      <w:r w:rsidR="003063A2" w:rsidRPr="002F555D">
        <w:rPr>
          <w:rFonts w:ascii="Trebuchet MS" w:hAnsi="Trebuchet MS"/>
          <w:b/>
          <w:sz w:val="22"/>
          <w:szCs w:val="22"/>
          <w:lang w:val="nl-NL"/>
        </w:rPr>
        <w:t>Art. 1</w:t>
      </w:r>
      <w:r w:rsidR="00D43D4E" w:rsidRPr="002F555D">
        <w:rPr>
          <w:rFonts w:ascii="Trebuchet MS" w:hAnsi="Trebuchet MS"/>
          <w:b/>
          <w:sz w:val="22"/>
          <w:szCs w:val="22"/>
          <w:lang w:val="nl-NL"/>
        </w:rPr>
        <w:t xml:space="preserve">3 </w:t>
      </w:r>
      <w:r w:rsidR="003063A2" w:rsidRPr="002F555D">
        <w:rPr>
          <w:rFonts w:ascii="Trebuchet MS" w:hAnsi="Trebuchet MS"/>
          <w:b/>
          <w:sz w:val="22"/>
          <w:szCs w:val="22"/>
          <w:lang w:val="nl-NL"/>
        </w:rPr>
        <w:t>ÎNCETAREA-REZILIEREA ACORDULUI – CADRU</w:t>
      </w:r>
    </w:p>
    <w:p w14:paraId="57C56FFF" w14:textId="6A75C391" w:rsidR="003063A2" w:rsidRPr="002F555D" w:rsidRDefault="00886264" w:rsidP="002F555D">
      <w:pPr>
        <w:pStyle w:val="DefaultText"/>
        <w:spacing w:line="276" w:lineRule="auto"/>
        <w:jc w:val="both"/>
        <w:rPr>
          <w:rFonts w:ascii="Trebuchet MS" w:hAnsi="Trebuchet MS"/>
          <w:sz w:val="22"/>
          <w:szCs w:val="22"/>
          <w:lang w:val="nl-NL"/>
        </w:rPr>
      </w:pPr>
      <w:r w:rsidRPr="002F555D">
        <w:rPr>
          <w:rFonts w:ascii="Trebuchet MS" w:hAnsi="Trebuchet MS"/>
          <w:b/>
          <w:sz w:val="22"/>
          <w:szCs w:val="22"/>
          <w:lang w:val="nl-NL"/>
        </w:rPr>
        <w:t xml:space="preserve">  </w:t>
      </w:r>
      <w:r w:rsidR="003063A2" w:rsidRPr="002F555D">
        <w:rPr>
          <w:rFonts w:ascii="Trebuchet MS" w:hAnsi="Trebuchet MS"/>
          <w:b/>
          <w:sz w:val="22"/>
          <w:szCs w:val="22"/>
          <w:lang w:val="nl-NL"/>
        </w:rPr>
        <w:t>1</w:t>
      </w:r>
      <w:r w:rsidR="00D43D4E" w:rsidRPr="002F555D">
        <w:rPr>
          <w:rFonts w:ascii="Trebuchet MS" w:hAnsi="Trebuchet MS"/>
          <w:b/>
          <w:sz w:val="22"/>
          <w:szCs w:val="22"/>
          <w:lang w:val="nl-NL"/>
        </w:rPr>
        <w:t>3</w:t>
      </w:r>
      <w:r w:rsidR="003063A2" w:rsidRPr="002F555D">
        <w:rPr>
          <w:rFonts w:ascii="Trebuchet MS" w:hAnsi="Trebuchet MS"/>
          <w:b/>
          <w:sz w:val="22"/>
          <w:szCs w:val="22"/>
          <w:lang w:val="nl-NL"/>
        </w:rPr>
        <w:t>.1</w:t>
      </w:r>
      <w:r w:rsidR="003063A2" w:rsidRPr="002F555D">
        <w:rPr>
          <w:rFonts w:ascii="Trebuchet MS" w:hAnsi="Trebuchet MS"/>
          <w:sz w:val="22"/>
          <w:szCs w:val="22"/>
          <w:lang w:val="nl-NL"/>
        </w:rPr>
        <w:t xml:space="preserve">  Prezentul acord-cadru încetează:</w:t>
      </w:r>
    </w:p>
    <w:p w14:paraId="4C666B31" w14:textId="08B1FD7D" w:rsidR="003063A2" w:rsidRPr="002F555D" w:rsidRDefault="00886264" w:rsidP="002F555D">
      <w:pPr>
        <w:pStyle w:val="DefaultText"/>
        <w:spacing w:line="276" w:lineRule="auto"/>
        <w:jc w:val="both"/>
        <w:rPr>
          <w:rFonts w:ascii="Trebuchet MS" w:hAnsi="Trebuchet MS"/>
          <w:sz w:val="22"/>
          <w:szCs w:val="22"/>
          <w:lang w:val="nl-NL"/>
        </w:rPr>
      </w:pPr>
      <w:r w:rsidRPr="002F555D">
        <w:rPr>
          <w:rFonts w:ascii="Trebuchet MS" w:hAnsi="Trebuchet MS"/>
          <w:sz w:val="22"/>
          <w:szCs w:val="22"/>
          <w:lang w:val="nl-NL"/>
        </w:rPr>
        <w:t xml:space="preserve">  </w:t>
      </w:r>
      <w:r w:rsidR="003063A2" w:rsidRPr="002F555D">
        <w:rPr>
          <w:rFonts w:ascii="Trebuchet MS" w:hAnsi="Trebuchet MS"/>
          <w:sz w:val="22"/>
          <w:szCs w:val="22"/>
          <w:lang w:val="nl-NL"/>
        </w:rPr>
        <w:t xml:space="preserve">a) </w:t>
      </w:r>
      <w:r w:rsidR="003063A2" w:rsidRPr="002F555D">
        <w:rPr>
          <w:rFonts w:ascii="Trebuchet MS" w:hAnsi="Trebuchet MS"/>
          <w:sz w:val="22"/>
          <w:szCs w:val="22"/>
          <w:lang w:val="ro-RO"/>
        </w:rPr>
        <w:t>prin ajungerea la termen;</w:t>
      </w:r>
    </w:p>
    <w:p w14:paraId="102B23AD" w14:textId="200BBEE7" w:rsidR="003063A2" w:rsidRPr="002F555D" w:rsidRDefault="003063A2" w:rsidP="002F555D">
      <w:pPr>
        <w:pStyle w:val="DefaultText"/>
        <w:spacing w:line="276" w:lineRule="auto"/>
        <w:jc w:val="both"/>
        <w:rPr>
          <w:rFonts w:ascii="Trebuchet MS" w:hAnsi="Trebuchet MS"/>
          <w:sz w:val="22"/>
          <w:szCs w:val="22"/>
          <w:lang w:val="it-IT"/>
        </w:rPr>
      </w:pPr>
      <w:r w:rsidRPr="002F555D">
        <w:rPr>
          <w:rFonts w:ascii="Trebuchet MS" w:hAnsi="Trebuchet MS"/>
          <w:sz w:val="22"/>
          <w:szCs w:val="22"/>
          <w:lang w:val="it-IT"/>
        </w:rPr>
        <w:t xml:space="preserve">   b) prin atingerea </w:t>
      </w:r>
      <w:r w:rsidRPr="002F555D">
        <w:rPr>
          <w:rFonts w:ascii="Trebuchet MS" w:hAnsi="Trebuchet MS"/>
          <w:sz w:val="22"/>
          <w:szCs w:val="22"/>
          <w:lang w:val="ro-RO"/>
        </w:rPr>
        <w:t>unui prag valoric pentru care prevederile legale impun obligaţii de aplicare a unor proceduri diferite, în raport cu anumite praguri valorice precizate în legislație</w:t>
      </w:r>
      <w:r w:rsidRPr="002F555D">
        <w:rPr>
          <w:rFonts w:ascii="Trebuchet MS" w:hAnsi="Trebuchet MS"/>
          <w:sz w:val="22"/>
          <w:szCs w:val="22"/>
          <w:lang w:val="it-IT"/>
        </w:rPr>
        <w:t>;</w:t>
      </w:r>
    </w:p>
    <w:p w14:paraId="7AE667C3" w14:textId="2DA6F5B4" w:rsidR="00A74685" w:rsidRPr="002F555D" w:rsidRDefault="00A74685" w:rsidP="002F555D">
      <w:pPr>
        <w:pStyle w:val="BodyTextIndent"/>
        <w:ind w:left="0"/>
        <w:rPr>
          <w:rFonts w:ascii="Trebuchet MS" w:hAnsi="Trebuchet MS" w:cs="Arial"/>
          <w:b w:val="0"/>
          <w:bCs w:val="0"/>
          <w:sz w:val="22"/>
          <w:szCs w:val="22"/>
        </w:rPr>
      </w:pPr>
      <w:r w:rsidRPr="002F555D">
        <w:rPr>
          <w:rFonts w:ascii="Trebuchet MS" w:hAnsi="Trebuchet MS" w:cs="Arial"/>
          <w:b w:val="0"/>
          <w:bCs w:val="0"/>
          <w:sz w:val="22"/>
          <w:szCs w:val="22"/>
        </w:rPr>
        <w:t xml:space="preserve">   c) </w:t>
      </w:r>
      <w:r w:rsidR="00F74605" w:rsidRPr="002F555D">
        <w:rPr>
          <w:rFonts w:ascii="Trebuchet MS" w:hAnsi="Trebuchet MS" w:cs="Arial"/>
          <w:b w:val="0"/>
          <w:bCs w:val="0"/>
          <w:sz w:val="22"/>
          <w:szCs w:val="22"/>
        </w:rPr>
        <w:t>prin</w:t>
      </w:r>
      <w:r w:rsidRPr="002F555D">
        <w:rPr>
          <w:rFonts w:ascii="Trebuchet MS" w:hAnsi="Trebuchet MS" w:cs="Arial"/>
          <w:b w:val="0"/>
          <w:bCs w:val="0"/>
          <w:sz w:val="22"/>
          <w:szCs w:val="22"/>
        </w:rPr>
        <w:t xml:space="preserve"> denun</w:t>
      </w:r>
      <w:r w:rsidR="00F74605" w:rsidRPr="002F555D">
        <w:rPr>
          <w:rFonts w:ascii="Trebuchet MS" w:hAnsi="Trebuchet MS" w:cs="Arial"/>
          <w:b w:val="0"/>
          <w:bCs w:val="0"/>
          <w:sz w:val="22"/>
          <w:szCs w:val="22"/>
        </w:rPr>
        <w:t>țarea</w:t>
      </w:r>
      <w:r w:rsidRPr="002F555D">
        <w:rPr>
          <w:rFonts w:ascii="Trebuchet MS" w:hAnsi="Trebuchet MS" w:cs="Arial"/>
          <w:b w:val="0"/>
          <w:bCs w:val="0"/>
          <w:sz w:val="22"/>
          <w:szCs w:val="22"/>
        </w:rPr>
        <w:t xml:space="preserve"> unilateral</w:t>
      </w:r>
      <w:r w:rsidR="00F74605" w:rsidRPr="002F555D">
        <w:rPr>
          <w:rFonts w:ascii="Trebuchet MS" w:hAnsi="Trebuchet MS" w:cs="Arial"/>
          <w:b w:val="0"/>
          <w:bCs w:val="0"/>
          <w:sz w:val="22"/>
          <w:szCs w:val="22"/>
        </w:rPr>
        <w:t>ă</w:t>
      </w:r>
      <w:r w:rsidRPr="002F555D">
        <w:rPr>
          <w:rFonts w:ascii="Trebuchet MS" w:hAnsi="Trebuchet MS" w:cs="Arial"/>
          <w:b w:val="0"/>
          <w:bCs w:val="0"/>
          <w:sz w:val="22"/>
          <w:szCs w:val="22"/>
        </w:rPr>
        <w:t xml:space="preserve"> </w:t>
      </w:r>
      <w:r w:rsidR="00F74605" w:rsidRPr="002F555D">
        <w:rPr>
          <w:rFonts w:ascii="Trebuchet MS" w:hAnsi="Trebuchet MS" w:cs="Arial"/>
          <w:b w:val="0"/>
          <w:bCs w:val="0"/>
          <w:sz w:val="22"/>
          <w:szCs w:val="22"/>
        </w:rPr>
        <w:t xml:space="preserve">a </w:t>
      </w:r>
      <w:r w:rsidRPr="002F555D">
        <w:rPr>
          <w:rFonts w:ascii="Trebuchet MS" w:hAnsi="Trebuchet MS" w:cs="Arial"/>
          <w:b w:val="0"/>
          <w:bCs w:val="0"/>
          <w:sz w:val="22"/>
          <w:szCs w:val="22"/>
        </w:rPr>
        <w:t>acordul</w:t>
      </w:r>
      <w:r w:rsidR="00F74605" w:rsidRPr="002F555D">
        <w:rPr>
          <w:rFonts w:ascii="Trebuchet MS" w:hAnsi="Trebuchet MS" w:cs="Arial"/>
          <w:b w:val="0"/>
          <w:bCs w:val="0"/>
          <w:sz w:val="22"/>
          <w:szCs w:val="22"/>
        </w:rPr>
        <w:t>ui</w:t>
      </w:r>
      <w:r w:rsidRPr="002F555D">
        <w:rPr>
          <w:rFonts w:ascii="Trebuchet MS" w:hAnsi="Trebuchet MS" w:cs="Arial"/>
          <w:b w:val="0"/>
          <w:bCs w:val="0"/>
          <w:sz w:val="22"/>
          <w:szCs w:val="22"/>
        </w:rPr>
        <w:t xml:space="preserve">-cadru </w:t>
      </w:r>
      <w:r w:rsidR="00F74605" w:rsidRPr="002F555D">
        <w:rPr>
          <w:rFonts w:ascii="Trebuchet MS" w:hAnsi="Trebuchet MS" w:cs="Arial"/>
          <w:b w:val="0"/>
          <w:bCs w:val="0"/>
          <w:sz w:val="22"/>
          <w:szCs w:val="22"/>
        </w:rPr>
        <w:t>î</w:t>
      </w:r>
      <w:r w:rsidRPr="002F555D">
        <w:rPr>
          <w:rFonts w:ascii="Trebuchet MS" w:hAnsi="Trebuchet MS" w:cs="Arial"/>
          <w:b w:val="0"/>
          <w:bCs w:val="0"/>
          <w:sz w:val="22"/>
          <w:szCs w:val="22"/>
        </w:rPr>
        <w:t xml:space="preserve">nainte de expirarea duratei acestuia, prin transmiterea unei notificari scrise celeilalte Parti, cu cel putin 15 zile </w:t>
      </w:r>
      <w:r w:rsidR="00F74605" w:rsidRPr="002F555D">
        <w:rPr>
          <w:rFonts w:ascii="Trebuchet MS" w:hAnsi="Trebuchet MS" w:cs="Arial"/>
          <w:b w:val="0"/>
          <w:bCs w:val="0"/>
          <w:sz w:val="22"/>
          <w:szCs w:val="22"/>
        </w:rPr>
        <w:t>î</w:t>
      </w:r>
      <w:r w:rsidRPr="002F555D">
        <w:rPr>
          <w:rFonts w:ascii="Trebuchet MS" w:hAnsi="Trebuchet MS" w:cs="Arial"/>
          <w:b w:val="0"/>
          <w:bCs w:val="0"/>
          <w:sz w:val="22"/>
          <w:szCs w:val="22"/>
        </w:rPr>
        <w:t>nainte de data la care se dore</w:t>
      </w:r>
      <w:r w:rsidR="007970D7" w:rsidRPr="002F555D">
        <w:rPr>
          <w:rFonts w:ascii="Trebuchet MS" w:hAnsi="Trebuchet MS" w:cs="Arial"/>
          <w:b w:val="0"/>
          <w:bCs w:val="0"/>
          <w:sz w:val="22"/>
          <w:szCs w:val="22"/>
        </w:rPr>
        <w:t>ș</w:t>
      </w:r>
      <w:r w:rsidRPr="002F555D">
        <w:rPr>
          <w:rFonts w:ascii="Trebuchet MS" w:hAnsi="Trebuchet MS" w:cs="Arial"/>
          <w:b w:val="0"/>
          <w:bCs w:val="0"/>
          <w:sz w:val="22"/>
          <w:szCs w:val="22"/>
        </w:rPr>
        <w:t>te încetarea acordului-cadru</w:t>
      </w:r>
      <w:r w:rsidR="00F74605" w:rsidRPr="002F555D">
        <w:rPr>
          <w:rFonts w:ascii="Trebuchet MS" w:hAnsi="Trebuchet MS" w:cs="Arial"/>
          <w:b w:val="0"/>
          <w:bCs w:val="0"/>
          <w:sz w:val="22"/>
          <w:szCs w:val="22"/>
        </w:rPr>
        <w:t>.</w:t>
      </w:r>
    </w:p>
    <w:p w14:paraId="2C0FD6E3" w14:textId="1F081E42" w:rsidR="00A74685" w:rsidRPr="002F555D" w:rsidRDefault="00A74685" w:rsidP="002F555D">
      <w:pPr>
        <w:pStyle w:val="BodyTextIndent"/>
        <w:ind w:left="0"/>
        <w:rPr>
          <w:rFonts w:ascii="Trebuchet MS" w:hAnsi="Trebuchet MS" w:cs="Arial"/>
          <w:b w:val="0"/>
          <w:sz w:val="22"/>
          <w:szCs w:val="22"/>
          <w:lang w:val="fr-FR"/>
        </w:rPr>
      </w:pPr>
      <w:r w:rsidRPr="002F555D">
        <w:rPr>
          <w:rFonts w:ascii="Trebuchet MS" w:hAnsi="Trebuchet MS" w:cs="Arial"/>
          <w:b w:val="0"/>
          <w:bCs w:val="0"/>
          <w:sz w:val="22"/>
          <w:szCs w:val="22"/>
        </w:rPr>
        <w:t xml:space="preserve">   </w:t>
      </w:r>
      <w:r w:rsidR="00F74605" w:rsidRPr="002F555D">
        <w:rPr>
          <w:rFonts w:ascii="Trebuchet MS" w:hAnsi="Trebuchet MS" w:cs="Arial"/>
          <w:b w:val="0"/>
          <w:bCs w:val="0"/>
          <w:sz w:val="22"/>
          <w:szCs w:val="22"/>
        </w:rPr>
        <w:t>d</w:t>
      </w:r>
      <w:r w:rsidRPr="002F555D">
        <w:rPr>
          <w:rFonts w:ascii="Trebuchet MS" w:hAnsi="Trebuchet MS" w:cs="Arial"/>
          <w:b w:val="0"/>
          <w:bCs w:val="0"/>
          <w:sz w:val="22"/>
          <w:szCs w:val="22"/>
        </w:rPr>
        <w:t>)</w:t>
      </w:r>
      <w:r w:rsidRPr="002F555D">
        <w:rPr>
          <w:rFonts w:ascii="Trebuchet MS" w:hAnsi="Trebuchet MS" w:cs="Arial"/>
          <w:bCs w:val="0"/>
          <w:sz w:val="22"/>
          <w:szCs w:val="22"/>
        </w:rPr>
        <w:t xml:space="preserve"> </w:t>
      </w:r>
      <w:r w:rsidR="00F74605" w:rsidRPr="002F555D">
        <w:rPr>
          <w:rFonts w:ascii="Trebuchet MS" w:hAnsi="Trebuchet MS" w:cs="Arial"/>
          <w:b w:val="0"/>
          <w:bCs w:val="0"/>
          <w:sz w:val="22"/>
          <w:szCs w:val="22"/>
        </w:rPr>
        <w:t>prin</w:t>
      </w:r>
      <w:r w:rsidR="00F74605" w:rsidRPr="002F555D">
        <w:rPr>
          <w:rFonts w:ascii="Trebuchet MS" w:hAnsi="Trebuchet MS" w:cs="Arial"/>
          <w:bCs w:val="0"/>
          <w:sz w:val="22"/>
          <w:szCs w:val="22"/>
        </w:rPr>
        <w:t xml:space="preserve"> </w:t>
      </w:r>
      <w:r w:rsidRPr="002F555D">
        <w:rPr>
          <w:rFonts w:ascii="Trebuchet MS" w:hAnsi="Trebuchet MS" w:cs="Arial"/>
          <w:b w:val="0"/>
          <w:sz w:val="22"/>
          <w:szCs w:val="22"/>
        </w:rPr>
        <w:t>rezilierea</w:t>
      </w:r>
      <w:r w:rsidRPr="002F555D">
        <w:rPr>
          <w:rFonts w:ascii="Trebuchet MS" w:hAnsi="Trebuchet MS" w:cs="Arial"/>
          <w:b w:val="0"/>
          <w:bCs w:val="0"/>
          <w:sz w:val="22"/>
          <w:szCs w:val="22"/>
        </w:rPr>
        <w:t xml:space="preserve"> </w:t>
      </w:r>
      <w:r w:rsidRPr="002F555D">
        <w:rPr>
          <w:rFonts w:ascii="Trebuchet MS" w:hAnsi="Trebuchet MS" w:cs="Arial"/>
          <w:b w:val="0"/>
          <w:sz w:val="22"/>
          <w:szCs w:val="22"/>
        </w:rPr>
        <w:t>acordului</w:t>
      </w:r>
      <w:r w:rsidR="007970D7" w:rsidRPr="002F555D">
        <w:rPr>
          <w:rFonts w:ascii="Trebuchet MS" w:hAnsi="Trebuchet MS" w:cs="Arial"/>
          <w:b w:val="0"/>
          <w:sz w:val="22"/>
          <w:szCs w:val="22"/>
        </w:rPr>
        <w:t>-cadru</w:t>
      </w:r>
      <w:r w:rsidR="00F74605" w:rsidRPr="002F555D">
        <w:rPr>
          <w:rFonts w:ascii="Trebuchet MS" w:hAnsi="Trebuchet MS" w:cs="Arial"/>
          <w:b w:val="0"/>
          <w:sz w:val="22"/>
          <w:szCs w:val="22"/>
        </w:rPr>
        <w:t xml:space="preserve">; aceasta </w:t>
      </w:r>
      <w:r w:rsidRPr="002F555D">
        <w:rPr>
          <w:rFonts w:ascii="Trebuchet MS" w:hAnsi="Trebuchet MS" w:cs="Arial"/>
          <w:b w:val="0"/>
          <w:sz w:val="22"/>
          <w:szCs w:val="22"/>
        </w:rPr>
        <w:t xml:space="preserve"> va opera de drept, fără a mai fi necesară punerea în întârziere a </w:t>
      </w:r>
      <w:r w:rsidR="00F74605" w:rsidRPr="002F555D">
        <w:rPr>
          <w:rFonts w:ascii="Trebuchet MS" w:hAnsi="Trebuchet MS" w:cs="Arial"/>
          <w:b w:val="0"/>
          <w:sz w:val="22"/>
          <w:szCs w:val="22"/>
        </w:rPr>
        <w:t>promitentului-contractant</w:t>
      </w:r>
      <w:r w:rsidRPr="002F555D">
        <w:rPr>
          <w:rFonts w:ascii="Trebuchet MS" w:hAnsi="Trebuchet MS" w:cs="Arial"/>
          <w:b w:val="0"/>
          <w:sz w:val="22"/>
          <w:szCs w:val="22"/>
        </w:rPr>
        <w:t>, fără încuviințarea vreunei instanțe de judecată și fără a mai fi necesară îndeplinirea vreunei formalități prealabile și se va comunica în scris</w:t>
      </w:r>
      <w:r w:rsidR="00F74605" w:rsidRPr="002F555D">
        <w:rPr>
          <w:rFonts w:ascii="Trebuchet MS" w:hAnsi="Trebuchet MS" w:cs="Arial"/>
          <w:b w:val="0"/>
          <w:sz w:val="22"/>
          <w:szCs w:val="22"/>
        </w:rPr>
        <w:t>,</w:t>
      </w:r>
      <w:r w:rsidRPr="002F555D">
        <w:rPr>
          <w:rFonts w:ascii="Trebuchet MS" w:hAnsi="Trebuchet MS" w:cs="Arial"/>
          <w:b w:val="0"/>
          <w:sz w:val="22"/>
          <w:szCs w:val="22"/>
        </w:rPr>
        <w:t xml:space="preserve"> </w:t>
      </w:r>
      <w:r w:rsidRPr="002F555D">
        <w:rPr>
          <w:rFonts w:ascii="Trebuchet MS" w:hAnsi="Trebuchet MS" w:cs="Arial"/>
          <w:b w:val="0"/>
          <w:sz w:val="22"/>
          <w:szCs w:val="22"/>
          <w:lang w:val="fr-FR"/>
        </w:rPr>
        <w:t>prin scrisoare recomandată cu confirmare de primire</w:t>
      </w:r>
      <w:r w:rsidR="00F74605" w:rsidRPr="002F555D">
        <w:rPr>
          <w:rFonts w:ascii="Trebuchet MS" w:hAnsi="Trebuchet MS" w:cs="Arial"/>
          <w:b w:val="0"/>
          <w:sz w:val="22"/>
          <w:szCs w:val="22"/>
          <w:lang w:val="fr-FR"/>
        </w:rPr>
        <w:t>,</w:t>
      </w:r>
      <w:r w:rsidRPr="002F555D">
        <w:rPr>
          <w:rFonts w:ascii="Trebuchet MS" w:hAnsi="Trebuchet MS" w:cs="Arial"/>
          <w:b w:val="0"/>
          <w:sz w:val="22"/>
          <w:szCs w:val="22"/>
          <w:lang w:val="fr-FR"/>
        </w:rPr>
        <w:t xml:space="preserve"> dac</w:t>
      </w:r>
      <w:r w:rsidRPr="002F555D">
        <w:rPr>
          <w:rFonts w:ascii="Trebuchet MS" w:hAnsi="Trebuchet MS" w:cs="Arial"/>
          <w:b w:val="0"/>
          <w:sz w:val="22"/>
          <w:szCs w:val="22"/>
        </w:rPr>
        <w:t xml:space="preserve">ă </w:t>
      </w:r>
      <w:r w:rsidRPr="002F555D">
        <w:rPr>
          <w:rFonts w:ascii="Trebuchet MS" w:hAnsi="Trebuchet MS" w:cs="Arial"/>
          <w:b w:val="0"/>
          <w:sz w:val="22"/>
          <w:szCs w:val="22"/>
          <w:lang w:val="fr-FR"/>
        </w:rPr>
        <w:t>contractantul nu își îndeplinește și nu respectă obligați</w:t>
      </w:r>
      <w:r w:rsidR="00D742E0" w:rsidRPr="002F555D">
        <w:rPr>
          <w:rFonts w:ascii="Trebuchet MS" w:hAnsi="Trebuchet MS" w:cs="Arial"/>
          <w:b w:val="0"/>
          <w:sz w:val="22"/>
          <w:szCs w:val="22"/>
          <w:lang w:val="fr-FR"/>
        </w:rPr>
        <w:t xml:space="preserve">ile prevăzute la art. </w:t>
      </w:r>
      <w:r w:rsidR="002B6315" w:rsidRPr="002F555D">
        <w:rPr>
          <w:rFonts w:ascii="Trebuchet MS" w:hAnsi="Trebuchet MS" w:cs="Arial"/>
          <w:b w:val="0"/>
          <w:sz w:val="22"/>
          <w:szCs w:val="22"/>
          <w:lang w:val="fr-FR"/>
        </w:rPr>
        <w:t xml:space="preserve">8 </w:t>
      </w:r>
      <w:r w:rsidR="00D742E0" w:rsidRPr="002F555D">
        <w:rPr>
          <w:rFonts w:ascii="Trebuchet MS" w:hAnsi="Trebuchet MS" w:cs="Arial"/>
          <w:b w:val="0"/>
          <w:sz w:val="22"/>
          <w:szCs w:val="22"/>
          <w:lang w:val="fr-FR"/>
        </w:rPr>
        <w:t>pct. 8.1-8</w:t>
      </w:r>
      <w:r w:rsidRPr="002F555D">
        <w:rPr>
          <w:rFonts w:ascii="Trebuchet MS" w:hAnsi="Trebuchet MS" w:cs="Arial"/>
          <w:b w:val="0"/>
          <w:sz w:val="22"/>
          <w:szCs w:val="22"/>
          <w:lang w:val="fr-FR"/>
        </w:rPr>
        <w:t>.</w:t>
      </w:r>
      <w:r w:rsidR="00933F95" w:rsidRPr="002F555D">
        <w:rPr>
          <w:rFonts w:ascii="Trebuchet MS" w:hAnsi="Trebuchet MS" w:cs="Arial"/>
          <w:b w:val="0"/>
          <w:sz w:val="22"/>
          <w:szCs w:val="22"/>
          <w:lang w:val="fr-FR"/>
        </w:rPr>
        <w:t>23</w:t>
      </w:r>
      <w:r w:rsidRPr="002F555D">
        <w:rPr>
          <w:rFonts w:ascii="Trebuchet MS" w:hAnsi="Trebuchet MS" w:cs="Arial"/>
          <w:b w:val="0"/>
          <w:sz w:val="22"/>
          <w:szCs w:val="22"/>
          <w:lang w:val="fr-FR"/>
        </w:rPr>
        <w:t xml:space="preserve"> din prezentul</w:t>
      </w:r>
      <w:r w:rsidRPr="002F555D">
        <w:rPr>
          <w:rFonts w:ascii="Trebuchet MS" w:hAnsi="Trebuchet MS" w:cs="Arial"/>
          <w:sz w:val="22"/>
          <w:szCs w:val="22"/>
          <w:lang w:val="fr-FR"/>
        </w:rPr>
        <w:t xml:space="preserve"> </w:t>
      </w:r>
      <w:r w:rsidRPr="002F555D">
        <w:rPr>
          <w:rFonts w:ascii="Trebuchet MS" w:hAnsi="Trebuchet MS" w:cs="Arial"/>
          <w:b w:val="0"/>
          <w:sz w:val="22"/>
          <w:szCs w:val="22"/>
          <w:lang w:val="fr-FR"/>
        </w:rPr>
        <w:t>contract.</w:t>
      </w:r>
      <w:r w:rsidRPr="002F555D">
        <w:rPr>
          <w:rFonts w:ascii="Trebuchet MS" w:hAnsi="Trebuchet MS" w:cs="Arial"/>
          <w:color w:val="4F81BD"/>
          <w:sz w:val="22"/>
          <w:szCs w:val="22"/>
          <w:lang w:val="fr-FR"/>
        </w:rPr>
        <w:t xml:space="preserve"> </w:t>
      </w:r>
    </w:p>
    <w:p w14:paraId="2BF8CFFE" w14:textId="77777777" w:rsidR="00F74605" w:rsidRPr="002F555D" w:rsidRDefault="00F74605" w:rsidP="002F555D">
      <w:pPr>
        <w:pStyle w:val="BodyTextIndent"/>
        <w:ind w:left="0"/>
        <w:rPr>
          <w:rFonts w:ascii="Trebuchet MS" w:hAnsi="Trebuchet MS" w:cs="Arial"/>
          <w:b w:val="0"/>
          <w:bCs w:val="0"/>
          <w:sz w:val="22"/>
          <w:szCs w:val="22"/>
        </w:rPr>
      </w:pPr>
      <w:r w:rsidRPr="002F555D">
        <w:rPr>
          <w:rFonts w:ascii="Trebuchet MS" w:hAnsi="Trebuchet MS" w:cs="Arial"/>
          <w:b w:val="0"/>
          <w:bCs w:val="0"/>
          <w:sz w:val="22"/>
          <w:szCs w:val="22"/>
        </w:rPr>
        <w:t>Încetarea acordului cadru în conformitate cu prevederile prezentului articol nu va influenţa, în niciun mod, executarea obligaţiilor scadente între Părţi.</w:t>
      </w:r>
    </w:p>
    <w:p w14:paraId="7D2A498D" w14:textId="5A549BB5" w:rsidR="00A74685" w:rsidRPr="00FB54BC" w:rsidRDefault="00A74685" w:rsidP="002F555D">
      <w:pPr>
        <w:pStyle w:val="BodyTextIndent"/>
        <w:ind w:left="0"/>
        <w:rPr>
          <w:rFonts w:ascii="Trebuchet MS" w:hAnsi="Trebuchet MS"/>
          <w:sz w:val="22"/>
          <w:szCs w:val="22"/>
        </w:rPr>
      </w:pPr>
    </w:p>
    <w:p w14:paraId="62045466" w14:textId="2B2A5ACC" w:rsidR="003063A2" w:rsidRPr="002F555D" w:rsidRDefault="00886264" w:rsidP="002F555D">
      <w:pPr>
        <w:pStyle w:val="DefaultText"/>
        <w:spacing w:line="276" w:lineRule="auto"/>
        <w:jc w:val="both"/>
        <w:rPr>
          <w:rFonts w:ascii="Trebuchet MS" w:hAnsi="Trebuchet MS"/>
          <w:sz w:val="22"/>
          <w:szCs w:val="22"/>
          <w:lang w:val="ro-RO"/>
        </w:rPr>
      </w:pPr>
      <w:r w:rsidRPr="002F555D">
        <w:rPr>
          <w:rFonts w:ascii="Trebuchet MS" w:hAnsi="Trebuchet MS"/>
          <w:b/>
          <w:sz w:val="22"/>
          <w:szCs w:val="22"/>
          <w:lang w:val="ro-RO"/>
        </w:rPr>
        <w:t xml:space="preserve">   </w:t>
      </w:r>
      <w:r w:rsidR="003063A2" w:rsidRPr="002F555D">
        <w:rPr>
          <w:rFonts w:ascii="Trebuchet MS" w:hAnsi="Trebuchet MS"/>
          <w:b/>
          <w:sz w:val="22"/>
          <w:szCs w:val="22"/>
          <w:lang w:val="ro-RO"/>
        </w:rPr>
        <w:t>1</w:t>
      </w:r>
      <w:r w:rsidR="00D43D4E" w:rsidRPr="002F555D">
        <w:rPr>
          <w:rFonts w:ascii="Trebuchet MS" w:hAnsi="Trebuchet MS"/>
          <w:b/>
          <w:sz w:val="22"/>
          <w:szCs w:val="22"/>
          <w:lang w:val="ro-RO"/>
        </w:rPr>
        <w:t>3</w:t>
      </w:r>
      <w:r w:rsidR="003063A2" w:rsidRPr="002F555D">
        <w:rPr>
          <w:rFonts w:ascii="Trebuchet MS" w:hAnsi="Trebuchet MS"/>
          <w:b/>
          <w:sz w:val="22"/>
          <w:szCs w:val="22"/>
          <w:lang w:val="ro-RO"/>
        </w:rPr>
        <w:t>.2</w:t>
      </w:r>
      <w:r w:rsidR="003063A2" w:rsidRPr="002F555D">
        <w:rPr>
          <w:rFonts w:ascii="Trebuchet MS" w:hAnsi="Trebuchet MS"/>
          <w:sz w:val="22"/>
          <w:szCs w:val="22"/>
          <w:lang w:val="ro-RO"/>
        </w:rPr>
        <w:t xml:space="preserve">   Acordul-cadru poate înceta şi în următoarele cazuri:</w:t>
      </w:r>
    </w:p>
    <w:p w14:paraId="5B26C1DE" w14:textId="1735AD33" w:rsidR="003063A2" w:rsidRPr="002F555D" w:rsidRDefault="00886264" w:rsidP="002F555D">
      <w:pPr>
        <w:pStyle w:val="DefaultText"/>
        <w:spacing w:line="276" w:lineRule="auto"/>
        <w:jc w:val="both"/>
        <w:rPr>
          <w:rFonts w:ascii="Trebuchet MS" w:hAnsi="Trebuchet MS"/>
          <w:sz w:val="22"/>
          <w:szCs w:val="22"/>
          <w:lang w:val="es-ES"/>
        </w:rPr>
      </w:pPr>
      <w:r w:rsidRPr="002F555D">
        <w:rPr>
          <w:rStyle w:val="Strong"/>
          <w:rFonts w:ascii="Trebuchet MS" w:hAnsi="Trebuchet MS"/>
          <w:b w:val="0"/>
          <w:sz w:val="22"/>
          <w:szCs w:val="22"/>
          <w:lang w:val="ro-RO"/>
        </w:rPr>
        <w:t xml:space="preserve">   </w:t>
      </w:r>
      <w:r w:rsidR="003063A2" w:rsidRPr="002F555D">
        <w:rPr>
          <w:rStyle w:val="Strong"/>
          <w:rFonts w:ascii="Trebuchet MS" w:hAnsi="Trebuchet MS"/>
          <w:b w:val="0"/>
          <w:sz w:val="22"/>
          <w:szCs w:val="22"/>
          <w:lang w:val="ro-RO"/>
        </w:rPr>
        <w:t>a)</w:t>
      </w:r>
      <w:r w:rsidR="003063A2" w:rsidRPr="002F555D">
        <w:rPr>
          <w:rStyle w:val="Strong"/>
          <w:rFonts w:ascii="Trebuchet MS" w:hAnsi="Trebuchet MS"/>
          <w:sz w:val="22"/>
          <w:szCs w:val="22"/>
          <w:lang w:val="ro-RO"/>
        </w:rPr>
        <w:t xml:space="preserve"> </w:t>
      </w:r>
      <w:r w:rsidR="003063A2" w:rsidRPr="002F555D">
        <w:rPr>
          <w:rFonts w:ascii="Trebuchet MS" w:hAnsi="Trebuchet MS"/>
          <w:sz w:val="22"/>
          <w:szCs w:val="22"/>
          <w:lang w:val="ro-RO"/>
        </w:rPr>
        <w:t>prin acordul de voinţă al tuturor părţilor;</w:t>
      </w:r>
    </w:p>
    <w:p w14:paraId="78E8424E" w14:textId="1CA777A0" w:rsidR="003063A2" w:rsidRPr="002F555D" w:rsidRDefault="00886264" w:rsidP="002F555D">
      <w:pPr>
        <w:pStyle w:val="DefaultText"/>
        <w:spacing w:line="276" w:lineRule="auto"/>
        <w:jc w:val="both"/>
        <w:rPr>
          <w:rFonts w:ascii="Trebuchet MS" w:hAnsi="Trebuchet MS"/>
          <w:sz w:val="22"/>
          <w:szCs w:val="22"/>
        </w:rPr>
      </w:pPr>
      <w:r w:rsidRPr="002F555D">
        <w:rPr>
          <w:rStyle w:val="Strong"/>
          <w:rFonts w:ascii="Trebuchet MS" w:hAnsi="Trebuchet MS"/>
          <w:b w:val="0"/>
          <w:sz w:val="22"/>
          <w:szCs w:val="22"/>
        </w:rPr>
        <w:t xml:space="preserve">   </w:t>
      </w:r>
      <w:r w:rsidR="003063A2" w:rsidRPr="002F555D">
        <w:rPr>
          <w:rStyle w:val="Strong"/>
          <w:rFonts w:ascii="Trebuchet MS" w:hAnsi="Trebuchet MS"/>
          <w:b w:val="0"/>
          <w:sz w:val="22"/>
          <w:szCs w:val="22"/>
        </w:rPr>
        <w:t>b)</w:t>
      </w:r>
      <w:r w:rsidR="00C87C7D" w:rsidRPr="002F555D">
        <w:rPr>
          <w:rStyle w:val="Strong"/>
          <w:rFonts w:ascii="Trebuchet MS" w:hAnsi="Trebuchet MS"/>
          <w:b w:val="0"/>
          <w:sz w:val="22"/>
          <w:szCs w:val="22"/>
        </w:rPr>
        <w:t xml:space="preserve"> dacă </w:t>
      </w:r>
      <w:r w:rsidR="00C87C7D" w:rsidRPr="002F555D">
        <w:rPr>
          <w:rStyle w:val="Strong"/>
          <w:rFonts w:ascii="Trebuchet MS" w:hAnsi="Trebuchet MS"/>
          <w:sz w:val="22"/>
          <w:szCs w:val="22"/>
        </w:rPr>
        <w:t>Promitentul-</w:t>
      </w:r>
      <w:r w:rsidR="00DD22E0" w:rsidRPr="002F555D">
        <w:rPr>
          <w:rStyle w:val="Strong"/>
          <w:rFonts w:ascii="Trebuchet MS" w:hAnsi="Trebuchet MS"/>
          <w:sz w:val="22"/>
          <w:szCs w:val="22"/>
        </w:rPr>
        <w:t>contractant</w:t>
      </w:r>
      <w:r w:rsidR="00C87C7D" w:rsidRPr="002F555D">
        <w:rPr>
          <w:rStyle w:val="Strong"/>
          <w:rFonts w:ascii="Trebuchet MS" w:hAnsi="Trebuchet MS"/>
          <w:b w:val="0"/>
          <w:sz w:val="22"/>
          <w:szCs w:val="22"/>
        </w:rPr>
        <w:t xml:space="preserve"> nu onorează obligaţia de prestare a serviciilor care fac obiectul acordului cadru/contractelor subsecvente în termenul convenit</w:t>
      </w:r>
      <w:r w:rsidR="00F74605" w:rsidRPr="002F555D">
        <w:rPr>
          <w:rStyle w:val="Strong"/>
          <w:rFonts w:ascii="Trebuchet MS" w:hAnsi="Trebuchet MS"/>
          <w:b w:val="0"/>
          <w:sz w:val="22"/>
          <w:szCs w:val="22"/>
        </w:rPr>
        <w:t xml:space="preserve">; în acest caz, </w:t>
      </w:r>
      <w:r w:rsidR="00C87C7D" w:rsidRPr="002F555D">
        <w:rPr>
          <w:rStyle w:val="Strong"/>
          <w:rFonts w:ascii="Trebuchet MS" w:hAnsi="Trebuchet MS"/>
          <w:sz w:val="22"/>
          <w:szCs w:val="22"/>
        </w:rPr>
        <w:t>Autoritatea contractantă-promitentă</w:t>
      </w:r>
      <w:r w:rsidR="00C87C7D" w:rsidRPr="002F555D">
        <w:rPr>
          <w:rStyle w:val="Strong"/>
          <w:rFonts w:ascii="Trebuchet MS" w:hAnsi="Trebuchet MS"/>
          <w:b w:val="0"/>
          <w:sz w:val="22"/>
          <w:szCs w:val="22"/>
        </w:rPr>
        <w:t xml:space="preserve"> are dreptul de  rezilierea şi de a emite pretenţii asupra garanţiei de bună execuţie în condiţiile legii şi în limitele prejudiciului creat</w:t>
      </w:r>
      <w:r w:rsidR="003063A2" w:rsidRPr="002F555D">
        <w:rPr>
          <w:rFonts w:ascii="Trebuchet MS" w:hAnsi="Trebuchet MS"/>
          <w:sz w:val="22"/>
          <w:szCs w:val="22"/>
        </w:rPr>
        <w:t xml:space="preserve">. </w:t>
      </w:r>
    </w:p>
    <w:p w14:paraId="01449051" w14:textId="5FA50320" w:rsidR="00F66229" w:rsidRPr="002F555D" w:rsidRDefault="00886264" w:rsidP="002F555D">
      <w:pPr>
        <w:shd w:val="clear" w:color="auto" w:fill="FFFFFF"/>
        <w:spacing w:after="0"/>
        <w:ind w:left="0"/>
      </w:pPr>
      <w:r w:rsidRPr="00FB54BC">
        <w:t xml:space="preserve"> </w:t>
      </w:r>
      <w:r w:rsidR="003063A2" w:rsidRPr="00FB54BC">
        <w:t>1</w:t>
      </w:r>
      <w:r w:rsidR="00D43D4E" w:rsidRPr="00FB54BC">
        <w:t>3</w:t>
      </w:r>
      <w:r w:rsidR="003063A2" w:rsidRPr="00FB54BC">
        <w:t>.3</w:t>
      </w:r>
      <w:r w:rsidR="003063A2" w:rsidRPr="002F555D">
        <w:t xml:space="preserve"> </w:t>
      </w:r>
      <w:r w:rsidR="00D43D4E" w:rsidRPr="00FB54BC">
        <w:t>Autoritatea contractantă-promitentă</w:t>
      </w:r>
      <w:r w:rsidR="00D43D4E" w:rsidRPr="002F555D">
        <w:t xml:space="preserve"> </w:t>
      </w:r>
      <w:r w:rsidR="003063A2" w:rsidRPr="002F555D">
        <w:t xml:space="preserve">îşi rezervă dreptul de a </w:t>
      </w:r>
      <w:r w:rsidR="00F74605" w:rsidRPr="002F555D">
        <w:t xml:space="preserve">denunța unilateral </w:t>
      </w:r>
      <w:r w:rsidR="003063A2" w:rsidRPr="002F555D">
        <w:t xml:space="preserve"> </w:t>
      </w:r>
      <w:r w:rsidR="00DD22E0" w:rsidRPr="002F555D">
        <w:t>acordul-cadru</w:t>
      </w:r>
      <w:r w:rsidR="003063A2" w:rsidRPr="002F555D">
        <w:t>, printr-o notificare</w:t>
      </w:r>
      <w:r w:rsidR="00D43D4E" w:rsidRPr="002F555D">
        <w:t xml:space="preserve"> scrisă</w:t>
      </w:r>
      <w:r w:rsidR="000F4AB8" w:rsidRPr="002F555D">
        <w:t xml:space="preserve"> </w:t>
      </w:r>
      <w:r w:rsidR="00F66229" w:rsidRPr="002F555D">
        <w:t xml:space="preserve">adresată </w:t>
      </w:r>
      <w:r w:rsidR="00037672" w:rsidRPr="00FB54BC">
        <w:t>Promitentului-</w:t>
      </w:r>
      <w:r w:rsidR="00F74605" w:rsidRPr="00FB54BC">
        <w:t>contractant</w:t>
      </w:r>
      <w:r w:rsidR="00F66229" w:rsidRPr="002F555D">
        <w:t>, fără nicio compensaţie, dacă acesta din urma dă faliment, cu condiţia ca aceast</w:t>
      </w:r>
      <w:r w:rsidR="00F74605" w:rsidRPr="002F555D">
        <w:t>ă denunțare</w:t>
      </w:r>
      <w:r w:rsidR="00F66229" w:rsidRPr="002F555D">
        <w:t xml:space="preserve"> s</w:t>
      </w:r>
      <w:r w:rsidR="00F74605" w:rsidRPr="002F555D">
        <w:t>ă</w:t>
      </w:r>
      <w:r w:rsidR="00F66229" w:rsidRPr="002F555D">
        <w:t xml:space="preserve"> nu prejudicieze sau să afecteze dreptul la acţiune </w:t>
      </w:r>
      <w:r w:rsidR="00F66229" w:rsidRPr="002F555D">
        <w:lastRenderedPageBreak/>
        <w:t>sau despăgubire pentru</w:t>
      </w:r>
      <w:r w:rsidR="00EB7448" w:rsidRPr="002F555D">
        <w:t xml:space="preserve"> </w:t>
      </w:r>
      <w:r w:rsidR="00EB7448" w:rsidRPr="00FB54BC">
        <w:t>Promitentul-</w:t>
      </w:r>
      <w:r w:rsidR="00F74605" w:rsidRPr="00FB54BC">
        <w:t>contractant</w:t>
      </w:r>
      <w:r w:rsidR="00F66229" w:rsidRPr="002F555D">
        <w:t xml:space="preserve">. În acest caz, </w:t>
      </w:r>
      <w:r w:rsidR="00EB7448" w:rsidRPr="00FB54BC">
        <w:t>Promitentul</w:t>
      </w:r>
      <w:r w:rsidR="00F74605" w:rsidRPr="00FB54BC">
        <w:t>-contractant</w:t>
      </w:r>
      <w:r w:rsidR="004618E5" w:rsidRPr="002F555D">
        <w:t xml:space="preserve"> </w:t>
      </w:r>
      <w:r w:rsidR="00F66229" w:rsidRPr="002F555D">
        <w:t>are dreptul de a pretinde numai plata corespunzătoare pentru partea din contract îndeplinită pan</w:t>
      </w:r>
      <w:r w:rsidR="00F74605" w:rsidRPr="002F555D">
        <w:t>ă</w:t>
      </w:r>
      <w:r w:rsidR="00F66229" w:rsidRPr="002F555D">
        <w:t xml:space="preserve"> la data denunţării unilaterale </w:t>
      </w:r>
      <w:proofErr w:type="gramStart"/>
      <w:r w:rsidR="00F66229" w:rsidRPr="002F555D">
        <w:t>a</w:t>
      </w:r>
      <w:proofErr w:type="gramEnd"/>
      <w:r w:rsidR="00F66229" w:rsidRPr="002F555D">
        <w:t xml:space="preserve"> </w:t>
      </w:r>
      <w:r w:rsidR="009C2FA9" w:rsidRPr="002F555D">
        <w:t>acordului-cadru</w:t>
      </w:r>
      <w:r w:rsidR="00F66229" w:rsidRPr="002F555D">
        <w:t>.</w:t>
      </w:r>
    </w:p>
    <w:p w14:paraId="3E612F25" w14:textId="5875BFD6" w:rsidR="00F66229" w:rsidRPr="002F555D" w:rsidRDefault="00886264" w:rsidP="002F555D">
      <w:pPr>
        <w:spacing w:after="0"/>
        <w:ind w:left="0"/>
      </w:pPr>
      <w:r w:rsidRPr="00FB54BC">
        <w:rPr>
          <w:bCs/>
        </w:rPr>
        <w:t xml:space="preserve"> </w:t>
      </w:r>
      <w:r w:rsidR="008D310E" w:rsidRPr="00FB54BC">
        <w:rPr>
          <w:bCs/>
        </w:rPr>
        <w:t>1</w:t>
      </w:r>
      <w:r w:rsidR="00D43D4E" w:rsidRPr="00FB54BC">
        <w:rPr>
          <w:bCs/>
        </w:rPr>
        <w:t>3</w:t>
      </w:r>
      <w:r w:rsidR="00F66229" w:rsidRPr="00FB54BC">
        <w:rPr>
          <w:bCs/>
        </w:rPr>
        <w:t>.4</w:t>
      </w:r>
      <w:r w:rsidR="00F66229" w:rsidRPr="002F555D">
        <w:rPr>
          <w:bCs/>
        </w:rPr>
        <w:t xml:space="preserve"> </w:t>
      </w:r>
      <w:r w:rsidR="00F66229" w:rsidRPr="002F555D">
        <w:rPr>
          <w:bCs/>
          <w:noProof/>
        </w:rPr>
        <w:t>Denunțarea unilaterală –</w:t>
      </w:r>
      <w:r w:rsidR="00F66229" w:rsidRPr="002F555D">
        <w:t xml:space="preserve"> </w:t>
      </w:r>
      <w:r w:rsidR="00F74605" w:rsidRPr="00FB54BC">
        <w:rPr>
          <w:noProof/>
        </w:rPr>
        <w:t>autoritatea contractantă promitentă</w:t>
      </w:r>
      <w:r w:rsidR="00F66229" w:rsidRPr="002F555D">
        <w:t xml:space="preserve"> îşi rezervă dreptul de a denunţa unilateral acordul-cadru, în cel mult 15 zile de la apariţia unor circumstanţe care nu au putut fi prevăzute la data încheierii Acordului-cadru şi care conduc la modificarea clauzelor contractuale în aşa măsură încât îndeplinirea acestuia ar fi contrară interesului public.</w:t>
      </w:r>
    </w:p>
    <w:p w14:paraId="315A6F5E" w14:textId="384D4D15" w:rsidR="00F66229" w:rsidRPr="002F555D" w:rsidRDefault="00DE1A9C" w:rsidP="002F555D">
      <w:pPr>
        <w:spacing w:after="0"/>
        <w:ind w:left="0"/>
      </w:pPr>
      <w:r w:rsidRPr="00FB54BC">
        <w:t>1</w:t>
      </w:r>
      <w:r w:rsidR="00D43D4E" w:rsidRPr="00FB54BC">
        <w:t>3</w:t>
      </w:r>
      <w:r w:rsidR="00F66229" w:rsidRPr="00FB54BC">
        <w:t>.5</w:t>
      </w:r>
      <w:r w:rsidR="00F66229" w:rsidRPr="002F555D">
        <w:t xml:space="preserve"> Acordul-cadru poate înceta în conformitate cu prevederile art. 222 și 223 din </w:t>
      </w:r>
      <w:r w:rsidR="00331020" w:rsidRPr="002F555D">
        <w:t xml:space="preserve">  </w:t>
      </w:r>
      <w:r w:rsidR="00F66229" w:rsidRPr="002F555D">
        <w:t xml:space="preserve">Legea </w:t>
      </w:r>
      <w:r w:rsidR="00EF5820" w:rsidRPr="002F555D">
        <w:t xml:space="preserve">   </w:t>
      </w:r>
      <w:r w:rsidR="00F66229" w:rsidRPr="002F555D">
        <w:t xml:space="preserve">nr. 98/2016 </w:t>
      </w:r>
      <w:r w:rsidR="00F66229" w:rsidRPr="002F555D">
        <w:rPr>
          <w:lang w:val="pt-BR"/>
        </w:rPr>
        <w:t>privind achizițiile publice</w:t>
      </w:r>
      <w:r w:rsidR="008D310E" w:rsidRPr="002F555D">
        <w:rPr>
          <w:lang w:val="pt-BR"/>
        </w:rPr>
        <w:t xml:space="preserve"> cu modific</w:t>
      </w:r>
      <w:r w:rsidR="008D310E" w:rsidRPr="002F555D">
        <w:rPr>
          <w:lang w:val="ro-RO"/>
        </w:rPr>
        <w:t>ările și completările ulterioare</w:t>
      </w:r>
      <w:r w:rsidR="00F66229" w:rsidRPr="002F555D">
        <w:rPr>
          <w:lang w:val="pt-BR"/>
        </w:rPr>
        <w:t>.</w:t>
      </w:r>
    </w:p>
    <w:p w14:paraId="756F2EAE" w14:textId="0892FE64" w:rsidR="00F66229" w:rsidRPr="002F555D" w:rsidRDefault="00CE7CCB" w:rsidP="002F555D">
      <w:pPr>
        <w:spacing w:after="0"/>
        <w:ind w:left="0"/>
        <w:rPr>
          <w:bCs/>
        </w:rPr>
      </w:pPr>
      <w:r w:rsidRPr="00FB54BC">
        <w:rPr>
          <w:bCs/>
        </w:rPr>
        <w:t>1</w:t>
      </w:r>
      <w:r w:rsidR="00D43D4E" w:rsidRPr="00FB54BC">
        <w:rPr>
          <w:bCs/>
        </w:rPr>
        <w:t>3</w:t>
      </w:r>
      <w:r w:rsidR="00F66229" w:rsidRPr="00FB54BC">
        <w:rPr>
          <w:bCs/>
        </w:rPr>
        <w:t>.6</w:t>
      </w:r>
      <w:r w:rsidR="00F66229" w:rsidRPr="002F555D">
        <w:rPr>
          <w:bCs/>
        </w:rPr>
        <w:t xml:space="preserve"> În cazul în care </w:t>
      </w:r>
      <w:r w:rsidR="00DA797F" w:rsidRPr="00FB54BC">
        <w:rPr>
          <w:bCs/>
        </w:rPr>
        <w:t>P</w:t>
      </w:r>
      <w:r w:rsidR="00027402" w:rsidRPr="00FB54BC">
        <w:rPr>
          <w:bCs/>
        </w:rPr>
        <w:t>romitentul</w:t>
      </w:r>
      <w:r w:rsidR="00F74605" w:rsidRPr="00FB54BC">
        <w:rPr>
          <w:bCs/>
        </w:rPr>
        <w:t>-contractant</w:t>
      </w:r>
      <w:r w:rsidR="00027402" w:rsidRPr="002F555D">
        <w:rPr>
          <w:bCs/>
        </w:rPr>
        <w:t xml:space="preserve"> </w:t>
      </w:r>
      <w:r w:rsidR="00F66229" w:rsidRPr="002F555D">
        <w:rPr>
          <w:bCs/>
        </w:rPr>
        <w:t xml:space="preserve">îşi schimbă denumirea, fuzionează, se divizează sau </w:t>
      </w:r>
      <w:proofErr w:type="gramStart"/>
      <w:r w:rsidR="00F66229" w:rsidRPr="002F555D">
        <w:rPr>
          <w:bCs/>
        </w:rPr>
        <w:t>este</w:t>
      </w:r>
      <w:proofErr w:type="gramEnd"/>
      <w:r w:rsidR="00F66229" w:rsidRPr="002F555D">
        <w:rPr>
          <w:bCs/>
        </w:rPr>
        <w:t xml:space="preserve"> preluat de un alt agent economic intern sau extern, noua societate comercială va prelua toate obligaţiile as</w:t>
      </w:r>
      <w:r w:rsidR="009C2FA9" w:rsidRPr="002F555D">
        <w:rPr>
          <w:bCs/>
        </w:rPr>
        <w:t>umate de acesta prin prezentul acord</w:t>
      </w:r>
      <w:r w:rsidR="00F74605" w:rsidRPr="002F555D">
        <w:rPr>
          <w:bCs/>
        </w:rPr>
        <w:t>-</w:t>
      </w:r>
      <w:r w:rsidR="009C2FA9" w:rsidRPr="002F555D">
        <w:rPr>
          <w:bCs/>
        </w:rPr>
        <w:t>cadru</w:t>
      </w:r>
      <w:r w:rsidR="00F66229" w:rsidRPr="002F555D">
        <w:rPr>
          <w:bCs/>
        </w:rPr>
        <w:t>.</w:t>
      </w:r>
    </w:p>
    <w:p w14:paraId="12323101" w14:textId="77777777" w:rsidR="008D3D87" w:rsidRPr="002F555D" w:rsidRDefault="008D3D87" w:rsidP="002F555D">
      <w:pPr>
        <w:ind w:left="0"/>
        <w:rPr>
          <w:bCs/>
        </w:rPr>
      </w:pPr>
    </w:p>
    <w:p w14:paraId="637A7A51" w14:textId="63EE5D17" w:rsidR="008D3D87" w:rsidRPr="002F555D" w:rsidRDefault="00886264" w:rsidP="002F555D">
      <w:pPr>
        <w:ind w:left="0"/>
        <w:rPr>
          <w:b/>
          <w:bCs/>
        </w:rPr>
      </w:pPr>
      <w:r w:rsidRPr="002F555D">
        <w:rPr>
          <w:b/>
          <w:bCs/>
        </w:rPr>
        <w:t xml:space="preserve"> </w:t>
      </w:r>
      <w:r w:rsidR="00D43D4E" w:rsidRPr="002F555D">
        <w:rPr>
          <w:b/>
          <w:bCs/>
        </w:rPr>
        <w:t xml:space="preserve">Art.14 </w:t>
      </w:r>
      <w:r w:rsidR="008D3D87" w:rsidRPr="002F555D">
        <w:rPr>
          <w:b/>
          <w:bCs/>
        </w:rPr>
        <w:t>Garanţia de bună execuţie a contractului</w:t>
      </w:r>
    </w:p>
    <w:p w14:paraId="3719E82F" w14:textId="0A35FB0D" w:rsidR="008D3D87" w:rsidRPr="002F555D" w:rsidRDefault="00886264" w:rsidP="002F555D">
      <w:pPr>
        <w:spacing w:after="0"/>
        <w:ind w:left="0"/>
        <w:rPr>
          <w:bCs/>
        </w:rPr>
      </w:pPr>
      <w:r w:rsidRPr="002F555D">
        <w:rPr>
          <w:bCs/>
        </w:rPr>
        <w:t xml:space="preserve">14.1 </w:t>
      </w:r>
      <w:r w:rsidR="008D3D87" w:rsidRPr="00FB54BC">
        <w:rPr>
          <w:bCs/>
        </w:rPr>
        <w:t>Promitentul-</w:t>
      </w:r>
      <w:r w:rsidR="007970D7" w:rsidRPr="00FB54BC">
        <w:rPr>
          <w:bCs/>
        </w:rPr>
        <w:t>contractant</w:t>
      </w:r>
      <w:r w:rsidR="007970D7" w:rsidRPr="002F555D">
        <w:rPr>
          <w:bCs/>
        </w:rPr>
        <w:t xml:space="preserve"> </w:t>
      </w:r>
      <w:r w:rsidR="008D3D87" w:rsidRPr="002F555D">
        <w:rPr>
          <w:bCs/>
        </w:rPr>
        <w:t>se obligă să constituie garanţia de bună execuţie pent</w:t>
      </w:r>
      <w:r w:rsidR="00D43D4E" w:rsidRPr="002F555D">
        <w:rPr>
          <w:bCs/>
        </w:rPr>
        <w:t xml:space="preserve">ru fiecare contract subsecvent în valoare </w:t>
      </w:r>
      <w:r w:rsidR="008D3D87" w:rsidRPr="002F555D">
        <w:rPr>
          <w:bCs/>
        </w:rPr>
        <w:t xml:space="preserve"> de 5% din preţ</w:t>
      </w:r>
      <w:r w:rsidR="006631D3" w:rsidRPr="002F555D">
        <w:rPr>
          <w:bCs/>
        </w:rPr>
        <w:t xml:space="preserve">ul </w:t>
      </w:r>
      <w:r w:rsidR="00D43D4E" w:rsidRPr="002F555D">
        <w:rPr>
          <w:bCs/>
        </w:rPr>
        <w:t>fără TVA al fiecărui contract subsecvent</w:t>
      </w:r>
      <w:r w:rsidR="00676D63" w:rsidRPr="002F555D">
        <w:rPr>
          <w:bCs/>
          <w:lang w:val="ro-RO"/>
        </w:rPr>
        <w:t xml:space="preserve"> în termen de 5 zile lucrătoare de la data semnării acestuia</w:t>
      </w:r>
      <w:r w:rsidR="00D43D4E" w:rsidRPr="002F555D">
        <w:rPr>
          <w:bCs/>
        </w:rPr>
        <w:t>.</w:t>
      </w:r>
      <w:r w:rsidR="006631D3" w:rsidRPr="002F555D">
        <w:rPr>
          <w:bCs/>
        </w:rPr>
        <w:t xml:space="preserve"> </w:t>
      </w:r>
    </w:p>
    <w:p w14:paraId="77ED2E1C" w14:textId="53ECE874" w:rsidR="008D3D87" w:rsidRPr="002F555D" w:rsidRDefault="008D3D87" w:rsidP="002F555D">
      <w:pPr>
        <w:spacing w:after="0"/>
        <w:ind w:left="0"/>
        <w:rPr>
          <w:bCs/>
        </w:rPr>
      </w:pPr>
      <w:r w:rsidRPr="002F555D">
        <w:rPr>
          <w:bCs/>
        </w:rPr>
        <w:t>1</w:t>
      </w:r>
      <w:r w:rsidR="003C6CAE" w:rsidRPr="002F555D">
        <w:rPr>
          <w:bCs/>
        </w:rPr>
        <w:t>4</w:t>
      </w:r>
      <w:r w:rsidRPr="002F555D">
        <w:rPr>
          <w:bCs/>
        </w:rPr>
        <w:t>.</w:t>
      </w:r>
      <w:r w:rsidR="003C6CAE" w:rsidRPr="002F555D">
        <w:rPr>
          <w:bCs/>
        </w:rPr>
        <w:t>2</w:t>
      </w:r>
      <w:r w:rsidR="00886264" w:rsidRPr="002F555D">
        <w:rPr>
          <w:bCs/>
        </w:rPr>
        <w:t xml:space="preserve"> </w:t>
      </w:r>
      <w:r w:rsidR="007970D7" w:rsidRPr="00FB54BC">
        <w:rPr>
          <w:bCs/>
        </w:rPr>
        <w:t>Autoritatea contractantă</w:t>
      </w:r>
      <w:r w:rsidR="00DD22E0" w:rsidRPr="00FB54BC">
        <w:rPr>
          <w:bCs/>
        </w:rPr>
        <w:t>-</w:t>
      </w:r>
      <w:r w:rsidR="007970D7" w:rsidRPr="00FB54BC">
        <w:rPr>
          <w:bCs/>
        </w:rPr>
        <w:t>promitentă</w:t>
      </w:r>
      <w:r w:rsidRPr="00FB54BC">
        <w:rPr>
          <w:bCs/>
        </w:rPr>
        <w:t xml:space="preserve"> </w:t>
      </w:r>
      <w:r w:rsidRPr="002F555D">
        <w:rPr>
          <w:bCs/>
        </w:rPr>
        <w:t xml:space="preserve">are dreptul de </w:t>
      </w:r>
      <w:proofErr w:type="gramStart"/>
      <w:r w:rsidRPr="002F555D">
        <w:rPr>
          <w:bCs/>
        </w:rPr>
        <w:t>a</w:t>
      </w:r>
      <w:proofErr w:type="gramEnd"/>
      <w:r w:rsidRPr="002F555D">
        <w:rPr>
          <w:bCs/>
        </w:rPr>
        <w:t xml:space="preserve"> emite pretenţii asupra garanţiei de bună execuţie, în limita prejudiciului creat, dacă Promitentul-</w:t>
      </w:r>
      <w:r w:rsidR="007970D7" w:rsidRPr="002F555D">
        <w:rPr>
          <w:bCs/>
        </w:rPr>
        <w:t xml:space="preserve">contractant </w:t>
      </w:r>
      <w:r w:rsidRPr="002F555D">
        <w:rPr>
          <w:bCs/>
        </w:rPr>
        <w:t>nu îşi îndeplineşte obligaţiile</w:t>
      </w:r>
      <w:r w:rsidR="004510BB" w:rsidRPr="002F555D">
        <w:rPr>
          <w:bCs/>
        </w:rPr>
        <w:t xml:space="preserve"> </w:t>
      </w:r>
      <w:r w:rsidRPr="002F555D">
        <w:rPr>
          <w:bCs/>
        </w:rPr>
        <w:t>asumate prin contractele subsecvente. Anterior emiterii unei pretenţii asupra garanţiei de</w:t>
      </w:r>
      <w:r w:rsidR="004510BB" w:rsidRPr="002F555D">
        <w:rPr>
          <w:bCs/>
        </w:rPr>
        <w:t xml:space="preserve"> </w:t>
      </w:r>
      <w:r w:rsidRPr="002F555D">
        <w:rPr>
          <w:bCs/>
        </w:rPr>
        <w:t xml:space="preserve">bună execuţie, </w:t>
      </w:r>
      <w:r w:rsidR="003C6CAE" w:rsidRPr="00FB54BC">
        <w:rPr>
          <w:bCs/>
        </w:rPr>
        <w:t>Autoritatea contractantă-promitentă</w:t>
      </w:r>
      <w:r w:rsidR="003C6CAE" w:rsidRPr="002F555D">
        <w:rPr>
          <w:bCs/>
        </w:rPr>
        <w:t xml:space="preserve"> </w:t>
      </w:r>
      <w:r w:rsidRPr="002F555D">
        <w:rPr>
          <w:bCs/>
        </w:rPr>
        <w:t xml:space="preserve">are obligaţia de a notifica acest lucru </w:t>
      </w:r>
      <w:r w:rsidRPr="00FB54BC">
        <w:rPr>
          <w:bCs/>
        </w:rPr>
        <w:t>Promitentului-</w:t>
      </w:r>
      <w:r w:rsidR="007970D7" w:rsidRPr="00FB54BC">
        <w:rPr>
          <w:bCs/>
        </w:rPr>
        <w:t>contractant</w:t>
      </w:r>
      <w:r w:rsidRPr="002F555D">
        <w:rPr>
          <w:bCs/>
        </w:rPr>
        <w:t xml:space="preserve">, precizând totodată obligaţiile care nu au fost respectate.  </w:t>
      </w:r>
    </w:p>
    <w:p w14:paraId="303ED0B7" w14:textId="429E95F6" w:rsidR="008D3D87" w:rsidRPr="002F555D" w:rsidRDefault="008D3D87" w:rsidP="002F555D">
      <w:pPr>
        <w:spacing w:after="0"/>
        <w:ind w:left="0"/>
        <w:rPr>
          <w:bCs/>
        </w:rPr>
      </w:pPr>
      <w:r w:rsidRPr="002F555D">
        <w:rPr>
          <w:bCs/>
        </w:rPr>
        <w:t>1</w:t>
      </w:r>
      <w:r w:rsidR="003C6CAE" w:rsidRPr="002F555D">
        <w:rPr>
          <w:bCs/>
        </w:rPr>
        <w:t>4.3</w:t>
      </w:r>
      <w:r w:rsidRPr="002F555D">
        <w:rPr>
          <w:bCs/>
        </w:rPr>
        <w:t xml:space="preserve">. </w:t>
      </w:r>
      <w:r w:rsidR="003C6CAE" w:rsidRPr="00FB54BC">
        <w:rPr>
          <w:bCs/>
        </w:rPr>
        <w:t>Autoritatea contractantă-promitentă</w:t>
      </w:r>
      <w:r w:rsidR="003C6CAE" w:rsidRPr="002F555D">
        <w:rPr>
          <w:bCs/>
        </w:rPr>
        <w:t xml:space="preserve"> </w:t>
      </w:r>
      <w:r w:rsidRPr="002F555D">
        <w:rPr>
          <w:bCs/>
        </w:rPr>
        <w:t xml:space="preserve">se obligă </w:t>
      </w:r>
      <w:proofErr w:type="gramStart"/>
      <w:r w:rsidRPr="002F555D">
        <w:rPr>
          <w:bCs/>
        </w:rPr>
        <w:t>să</w:t>
      </w:r>
      <w:proofErr w:type="gramEnd"/>
      <w:r w:rsidRPr="002F555D">
        <w:rPr>
          <w:bCs/>
        </w:rPr>
        <w:t xml:space="preserve"> restituie garanţia de bună execuţie în termen de </w:t>
      </w:r>
      <w:r w:rsidR="00406549" w:rsidRPr="002F555D">
        <w:rPr>
          <w:bCs/>
        </w:rPr>
        <w:t xml:space="preserve">14 zile de la data îndeplinirii de către </w:t>
      </w:r>
      <w:r w:rsidR="00AA3576" w:rsidRPr="00FB54BC">
        <w:rPr>
          <w:bCs/>
        </w:rPr>
        <w:t>Promitentul-</w:t>
      </w:r>
      <w:r w:rsidR="007970D7" w:rsidRPr="00FB54BC">
        <w:rPr>
          <w:bCs/>
        </w:rPr>
        <w:t>contractant</w:t>
      </w:r>
      <w:r w:rsidR="00AA3576" w:rsidRPr="002F555D">
        <w:rPr>
          <w:bCs/>
        </w:rPr>
        <w:t xml:space="preserve"> </w:t>
      </w:r>
      <w:r w:rsidR="00406549" w:rsidRPr="002F555D">
        <w:rPr>
          <w:bCs/>
        </w:rPr>
        <w:t>a obligaţiilor asumate prin contractul subsecvent respectiv.</w:t>
      </w:r>
    </w:p>
    <w:p w14:paraId="0FB1BB97" w14:textId="77777777" w:rsidR="00471CF2" w:rsidRPr="002F555D" w:rsidRDefault="00471CF2" w:rsidP="002F555D">
      <w:pPr>
        <w:ind w:left="0"/>
        <w:rPr>
          <w:bCs/>
        </w:rPr>
      </w:pPr>
    </w:p>
    <w:p w14:paraId="4FBEE87D" w14:textId="25A43E60" w:rsidR="008D3D87" w:rsidRPr="002F555D" w:rsidRDefault="007C3515" w:rsidP="002F555D">
      <w:pPr>
        <w:ind w:left="0"/>
        <w:rPr>
          <w:bCs/>
        </w:rPr>
      </w:pPr>
      <w:r w:rsidRPr="002F555D">
        <w:rPr>
          <w:b/>
          <w:bCs/>
        </w:rPr>
        <w:t xml:space="preserve">Art. </w:t>
      </w:r>
      <w:proofErr w:type="gramStart"/>
      <w:r w:rsidR="008D3D87" w:rsidRPr="002F555D">
        <w:rPr>
          <w:b/>
          <w:bCs/>
        </w:rPr>
        <w:t>1</w:t>
      </w:r>
      <w:r w:rsidR="003C6CAE" w:rsidRPr="002F555D">
        <w:rPr>
          <w:b/>
          <w:bCs/>
        </w:rPr>
        <w:t>5</w:t>
      </w:r>
      <w:r w:rsidRPr="002F555D">
        <w:rPr>
          <w:b/>
          <w:bCs/>
        </w:rPr>
        <w:t xml:space="preserve">  </w:t>
      </w:r>
      <w:r w:rsidR="00471CF2" w:rsidRPr="002F555D">
        <w:rPr>
          <w:b/>
          <w:bCs/>
        </w:rPr>
        <w:t>RECEPŢIE</w:t>
      </w:r>
      <w:proofErr w:type="gramEnd"/>
      <w:r w:rsidR="00471CF2" w:rsidRPr="002F555D">
        <w:rPr>
          <w:b/>
          <w:bCs/>
        </w:rPr>
        <w:t xml:space="preserve"> ŞI VERIFICĂRI</w:t>
      </w:r>
    </w:p>
    <w:p w14:paraId="0F5B1360" w14:textId="581C5208" w:rsidR="00D742E0" w:rsidRPr="002F555D" w:rsidRDefault="008D3D87" w:rsidP="00FB54BC">
      <w:pPr>
        <w:spacing w:after="0"/>
        <w:ind w:left="0"/>
        <w:rPr>
          <w:rFonts w:cs="Arial"/>
          <w:lang w:val="fr-FR"/>
        </w:rPr>
      </w:pPr>
      <w:r w:rsidRPr="002F555D">
        <w:rPr>
          <w:bCs/>
        </w:rPr>
        <w:t>1</w:t>
      </w:r>
      <w:r w:rsidR="003C6CAE" w:rsidRPr="002F555D">
        <w:rPr>
          <w:bCs/>
        </w:rPr>
        <w:t>5</w:t>
      </w:r>
      <w:r w:rsidRPr="002F555D">
        <w:rPr>
          <w:bCs/>
        </w:rPr>
        <w:t>.1.</w:t>
      </w:r>
      <w:r w:rsidR="00863E70" w:rsidRPr="002F555D">
        <w:t xml:space="preserve"> </w:t>
      </w:r>
      <w:r w:rsidR="00863E70" w:rsidRPr="00FB54BC">
        <w:rPr>
          <w:bCs/>
        </w:rPr>
        <w:t>Autoritatea contractantă-promitentă</w:t>
      </w:r>
      <w:r w:rsidRPr="002F555D">
        <w:rPr>
          <w:bCs/>
        </w:rPr>
        <w:t xml:space="preserve"> are dr</w:t>
      </w:r>
      <w:r w:rsidR="00D742E0" w:rsidRPr="002F555D">
        <w:rPr>
          <w:bCs/>
        </w:rPr>
        <w:t>eptul de a inspecta şi/sau verifica</w:t>
      </w:r>
      <w:r w:rsidRPr="002F555D">
        <w:rPr>
          <w:bCs/>
        </w:rPr>
        <w:t xml:space="preserve"> serviciile prestate </w:t>
      </w:r>
      <w:r w:rsidR="00D742E0" w:rsidRPr="002F555D">
        <w:rPr>
          <w:rFonts w:cs="Arial"/>
          <w:lang w:val="fr-FR"/>
        </w:rPr>
        <w:t>la sfârșitul fiecărei luni, pentru a stabili conformitatea lor cu prevederile din specificațiile tehnice cuprinse în caietul de sarcini și propunerea tehnică.</w:t>
      </w:r>
      <w:r w:rsidR="00D742E0" w:rsidRPr="002F555D">
        <w:t xml:space="preserve"> </w:t>
      </w:r>
      <w:r w:rsidR="00D742E0" w:rsidRPr="002F555D">
        <w:rPr>
          <w:rFonts w:cs="Arial"/>
        </w:rPr>
        <w:t>Rezultatele verificărilor se consemnează în procesul-verbal de recepție semnat de ambele părți.</w:t>
      </w:r>
    </w:p>
    <w:p w14:paraId="1D6741CC" w14:textId="58EBE6D1" w:rsidR="008D3D87" w:rsidRPr="002F555D" w:rsidRDefault="00D742E0" w:rsidP="00FB54BC">
      <w:pPr>
        <w:ind w:left="0"/>
        <w:rPr>
          <w:bCs/>
        </w:rPr>
      </w:pPr>
      <w:r w:rsidRPr="002F555D">
        <w:rPr>
          <w:bCs/>
        </w:rPr>
        <w:t xml:space="preserve">15.2 </w:t>
      </w:r>
      <w:r w:rsidRPr="00FB54BC">
        <w:rPr>
          <w:rFonts w:cs="Arial"/>
          <w:lang w:val="fr-FR"/>
        </w:rPr>
        <w:t>Autoritatea contractantă-promitentă</w:t>
      </w:r>
      <w:r w:rsidRPr="002F555D">
        <w:rPr>
          <w:rFonts w:cs="Arial"/>
          <w:lang w:val="fr-FR"/>
        </w:rPr>
        <w:t xml:space="preserve"> are dreptul de a notifica imediat </w:t>
      </w:r>
      <w:r w:rsidRPr="002F555D">
        <w:rPr>
          <w:rFonts w:cs="Arial"/>
        </w:rPr>
        <w:t xml:space="preserve">promitentului </w:t>
      </w:r>
      <w:r w:rsidR="007970D7" w:rsidRPr="002F555D">
        <w:rPr>
          <w:rFonts w:cs="Arial"/>
        </w:rPr>
        <w:t>–contractant</w:t>
      </w:r>
      <w:proofErr w:type="gramStart"/>
      <w:r w:rsidR="007970D7" w:rsidRPr="002F555D">
        <w:rPr>
          <w:rFonts w:cs="Arial"/>
        </w:rPr>
        <w:t>,</w:t>
      </w:r>
      <w:r w:rsidRPr="002F555D">
        <w:rPr>
          <w:rFonts w:cs="Arial"/>
          <w:lang w:val="fr-FR"/>
        </w:rPr>
        <w:t>în</w:t>
      </w:r>
      <w:proofErr w:type="gramEnd"/>
      <w:r w:rsidRPr="002F555D">
        <w:rPr>
          <w:rFonts w:cs="Arial"/>
          <w:lang w:val="fr-FR"/>
        </w:rPr>
        <w:t xml:space="preserve"> scris, orice plângere sau reclamație ce apare în timpul derulării contractului. La primirea unei astfel de notificări, </w:t>
      </w:r>
      <w:r w:rsidR="007970D7" w:rsidRPr="002F555D">
        <w:rPr>
          <w:rFonts w:cs="Arial"/>
          <w:lang w:val="fr-FR"/>
        </w:rPr>
        <w:t>autoritatea contractantă promitentă</w:t>
      </w:r>
      <w:r w:rsidRPr="002F555D">
        <w:rPr>
          <w:rFonts w:cs="Arial"/>
          <w:lang w:val="fr-FR"/>
        </w:rPr>
        <w:t xml:space="preserve"> are obligația de a remedia orice deficiență în termenul comunicat, fără costuri suplimentare pentru achizitor.</w:t>
      </w:r>
    </w:p>
    <w:p w14:paraId="455EB8A1" w14:textId="77777777" w:rsidR="006F478D" w:rsidRPr="002F555D" w:rsidRDefault="006F478D" w:rsidP="002F555D">
      <w:pPr>
        <w:ind w:left="0"/>
        <w:rPr>
          <w:rFonts w:eastAsia="Times New Roman"/>
          <w:b/>
          <w:noProof/>
          <w:color w:val="FFFFFF"/>
          <w:lang w:val="ro-RO"/>
        </w:rPr>
      </w:pPr>
    </w:p>
    <w:p w14:paraId="5DDDD639" w14:textId="1A35D5AB" w:rsidR="007C724C" w:rsidRPr="002F555D" w:rsidRDefault="007C724C" w:rsidP="002F555D">
      <w:pPr>
        <w:tabs>
          <w:tab w:val="left" w:pos="90"/>
          <w:tab w:val="left" w:pos="810"/>
        </w:tabs>
        <w:ind w:left="0"/>
        <w:rPr>
          <w:b/>
        </w:rPr>
      </w:pPr>
      <w:r w:rsidRPr="002F555D">
        <w:rPr>
          <w:b/>
        </w:rPr>
        <w:t>Art. 1</w:t>
      </w:r>
      <w:r w:rsidR="00933F95" w:rsidRPr="002F555D">
        <w:rPr>
          <w:b/>
        </w:rPr>
        <w:t>6</w:t>
      </w:r>
      <w:r w:rsidR="005C43CF" w:rsidRPr="002F555D">
        <w:rPr>
          <w:b/>
        </w:rPr>
        <w:t xml:space="preserve"> </w:t>
      </w:r>
      <w:r w:rsidRPr="002F555D">
        <w:rPr>
          <w:b/>
        </w:rPr>
        <w:t xml:space="preserve">AMENDAMENTE </w:t>
      </w:r>
    </w:p>
    <w:p w14:paraId="22702B77" w14:textId="0681F42E" w:rsidR="007C724C" w:rsidRPr="002F555D" w:rsidRDefault="007C724C" w:rsidP="002F555D">
      <w:pPr>
        <w:spacing w:after="0"/>
        <w:ind w:left="0"/>
        <w:rPr>
          <w:b/>
        </w:rPr>
      </w:pPr>
      <w:r w:rsidRPr="002F555D">
        <w:rPr>
          <w:b/>
        </w:rPr>
        <w:t xml:space="preserve"> 1</w:t>
      </w:r>
      <w:r w:rsidR="00933F95" w:rsidRPr="002F555D">
        <w:rPr>
          <w:b/>
        </w:rPr>
        <w:t>6</w:t>
      </w:r>
      <w:r w:rsidRPr="002F555D">
        <w:rPr>
          <w:b/>
        </w:rPr>
        <w:t>.1</w:t>
      </w:r>
      <w:r w:rsidRPr="002F555D">
        <w:t xml:space="preserve"> Părţile contractante au dreptul, pe durata îndeplinirii acordului-cadru, de a conveni modificarea clauzelor acestuia, prin act adiţional, cu respectarea legislatiei privind achizițiile publice.</w:t>
      </w:r>
    </w:p>
    <w:p w14:paraId="44403724" w14:textId="428131EC" w:rsidR="007C724C" w:rsidRPr="002F555D" w:rsidRDefault="005660D1" w:rsidP="002F555D">
      <w:pPr>
        <w:spacing w:after="0"/>
        <w:ind w:left="0"/>
      </w:pPr>
      <w:r w:rsidRPr="002F555D">
        <w:rPr>
          <w:b/>
        </w:rPr>
        <w:t xml:space="preserve"> </w:t>
      </w:r>
      <w:r w:rsidR="008D310E" w:rsidRPr="002F555D">
        <w:rPr>
          <w:b/>
        </w:rPr>
        <w:t>1</w:t>
      </w:r>
      <w:r w:rsidR="00933F95" w:rsidRPr="002F555D">
        <w:rPr>
          <w:b/>
        </w:rPr>
        <w:t>6</w:t>
      </w:r>
      <w:r w:rsidR="000002B0" w:rsidRPr="002F555D">
        <w:rPr>
          <w:b/>
        </w:rPr>
        <w:t>.2</w:t>
      </w:r>
      <w:r w:rsidR="00886264" w:rsidRPr="002F555D">
        <w:rPr>
          <w:b/>
        </w:rPr>
        <w:t xml:space="preserve"> </w:t>
      </w:r>
      <w:r w:rsidR="007C724C" w:rsidRPr="002F555D">
        <w:t xml:space="preserve">Orice modificare a prezentului acord-cadru va fi consemnată de ambele </w:t>
      </w:r>
      <w:proofErr w:type="gramStart"/>
      <w:r w:rsidR="007C724C" w:rsidRPr="002F555D">
        <w:t xml:space="preserve">părţi </w:t>
      </w:r>
      <w:r w:rsidR="000002B0" w:rsidRPr="002F555D">
        <w:t xml:space="preserve"> </w:t>
      </w:r>
      <w:r w:rsidR="007C724C" w:rsidRPr="002F555D">
        <w:t>prin</w:t>
      </w:r>
      <w:proofErr w:type="gramEnd"/>
      <w:r w:rsidR="007C724C" w:rsidRPr="002F555D">
        <w:t xml:space="preserve"> act </w:t>
      </w:r>
      <w:r w:rsidR="000002B0" w:rsidRPr="002F555D">
        <w:t xml:space="preserve"> </w:t>
      </w:r>
      <w:r w:rsidR="007C724C" w:rsidRPr="002F555D">
        <w:t xml:space="preserve">adiţional. </w:t>
      </w:r>
    </w:p>
    <w:p w14:paraId="6E9041C8" w14:textId="77777777" w:rsidR="007C724C" w:rsidRPr="002F555D" w:rsidRDefault="007C724C" w:rsidP="002F555D">
      <w:pPr>
        <w:ind w:left="0"/>
      </w:pPr>
    </w:p>
    <w:p w14:paraId="14204F58" w14:textId="77777777" w:rsidR="00FB54BC" w:rsidRDefault="00FB54BC" w:rsidP="002F555D">
      <w:pPr>
        <w:ind w:left="0"/>
        <w:rPr>
          <w:b/>
        </w:rPr>
      </w:pPr>
    </w:p>
    <w:p w14:paraId="369095FF" w14:textId="77777777" w:rsidR="00FB54BC" w:rsidRDefault="00FB54BC" w:rsidP="002F555D">
      <w:pPr>
        <w:ind w:left="0"/>
        <w:rPr>
          <w:b/>
        </w:rPr>
      </w:pPr>
    </w:p>
    <w:p w14:paraId="2F389077" w14:textId="0D2006A6" w:rsidR="007C724C" w:rsidRPr="002F555D" w:rsidRDefault="00886264" w:rsidP="002F555D">
      <w:pPr>
        <w:ind w:left="0"/>
        <w:rPr>
          <w:b/>
        </w:rPr>
      </w:pPr>
      <w:r w:rsidRPr="002F555D">
        <w:rPr>
          <w:b/>
        </w:rPr>
        <w:lastRenderedPageBreak/>
        <w:t xml:space="preserve"> </w:t>
      </w:r>
      <w:r w:rsidR="007C724C" w:rsidRPr="002F555D">
        <w:rPr>
          <w:b/>
        </w:rPr>
        <w:t xml:space="preserve">Art. </w:t>
      </w:r>
      <w:proofErr w:type="gramStart"/>
      <w:r w:rsidR="007C724C" w:rsidRPr="002F555D">
        <w:rPr>
          <w:b/>
        </w:rPr>
        <w:t>1</w:t>
      </w:r>
      <w:r w:rsidR="00FF5277" w:rsidRPr="002F555D">
        <w:rPr>
          <w:b/>
        </w:rPr>
        <w:t>7</w:t>
      </w:r>
      <w:r w:rsidR="005C43CF" w:rsidRPr="002F555D">
        <w:t xml:space="preserve">  </w:t>
      </w:r>
      <w:r w:rsidR="007C724C" w:rsidRPr="002F555D">
        <w:rPr>
          <w:b/>
        </w:rPr>
        <w:t>SUBCONTRACTANŢI</w:t>
      </w:r>
      <w:proofErr w:type="gramEnd"/>
    </w:p>
    <w:p w14:paraId="280AF3FB" w14:textId="4ADD938A" w:rsidR="007C724C" w:rsidRPr="002F555D" w:rsidRDefault="00886264" w:rsidP="002F555D">
      <w:pPr>
        <w:spacing w:after="0"/>
        <w:ind w:left="0"/>
      </w:pPr>
      <w:r w:rsidRPr="002F555D">
        <w:rPr>
          <w:b/>
        </w:rPr>
        <w:t xml:space="preserve"> </w:t>
      </w:r>
      <w:r w:rsidR="007C724C" w:rsidRPr="002F555D">
        <w:rPr>
          <w:b/>
        </w:rPr>
        <w:t>1</w:t>
      </w:r>
      <w:r w:rsidR="002F555D">
        <w:rPr>
          <w:b/>
        </w:rPr>
        <w:t>7</w:t>
      </w:r>
      <w:r w:rsidR="007C724C" w:rsidRPr="002F555D">
        <w:rPr>
          <w:b/>
        </w:rPr>
        <w:t>.1</w:t>
      </w:r>
      <w:r w:rsidR="007C724C" w:rsidRPr="002F555D">
        <w:t xml:space="preserve"> </w:t>
      </w:r>
      <w:r w:rsidR="004618E5" w:rsidRPr="002F555D">
        <w:t>–</w:t>
      </w:r>
      <w:r w:rsidR="007C724C" w:rsidRPr="002F555D">
        <w:t xml:space="preserve"> </w:t>
      </w:r>
      <w:r w:rsidR="004618E5" w:rsidRPr="002F555D">
        <w:rPr>
          <w:b/>
        </w:rPr>
        <w:t>Promitentul-</w:t>
      </w:r>
      <w:r w:rsidR="0028124B" w:rsidRPr="002F555D">
        <w:rPr>
          <w:b/>
        </w:rPr>
        <w:t>contractant</w:t>
      </w:r>
      <w:r w:rsidR="00BF1BF4" w:rsidRPr="002F555D">
        <w:t xml:space="preserve"> </w:t>
      </w:r>
      <w:r w:rsidR="007C724C" w:rsidRPr="002F555D">
        <w:t>are obligaţia, în cazul în care subcontractează părţi din contract, de a   încheia contracte cu subcontractanţii desemnaţi, în aceleaşi condiţii în care el a semnat contractul cu</w:t>
      </w:r>
      <w:r w:rsidR="006C295E" w:rsidRPr="002F555D">
        <w:t xml:space="preserve"> </w:t>
      </w:r>
      <w:r w:rsidR="006C295E" w:rsidRPr="002F555D">
        <w:rPr>
          <w:b/>
        </w:rPr>
        <w:t>Autoritatea contractantă-promitentă</w:t>
      </w:r>
      <w:r w:rsidR="007C724C" w:rsidRPr="002F555D">
        <w:t>.</w:t>
      </w:r>
    </w:p>
    <w:p w14:paraId="473EBA5A" w14:textId="7CFA8054" w:rsidR="007C724C" w:rsidRPr="002F555D" w:rsidRDefault="00886264" w:rsidP="002F555D">
      <w:pPr>
        <w:spacing w:after="0"/>
        <w:ind w:left="0"/>
      </w:pPr>
      <w:r w:rsidRPr="002F555D">
        <w:rPr>
          <w:b/>
        </w:rPr>
        <w:t xml:space="preserve"> </w:t>
      </w:r>
      <w:r w:rsidR="00966C4D" w:rsidRPr="002F555D">
        <w:rPr>
          <w:b/>
        </w:rPr>
        <w:t>1</w:t>
      </w:r>
      <w:r w:rsidR="002F555D">
        <w:rPr>
          <w:b/>
        </w:rPr>
        <w:t>7</w:t>
      </w:r>
      <w:r w:rsidR="007C724C" w:rsidRPr="002F555D">
        <w:rPr>
          <w:b/>
        </w:rPr>
        <w:t>.2</w:t>
      </w:r>
      <w:r w:rsidR="007C724C" w:rsidRPr="002F555D">
        <w:t xml:space="preserve"> - (1) </w:t>
      </w:r>
      <w:r w:rsidR="00BF1BF4" w:rsidRPr="002F555D">
        <w:rPr>
          <w:b/>
        </w:rPr>
        <w:t>Promitentul-</w:t>
      </w:r>
      <w:r w:rsidR="0028124B" w:rsidRPr="002F555D">
        <w:rPr>
          <w:b/>
        </w:rPr>
        <w:t>contractant</w:t>
      </w:r>
      <w:r w:rsidR="00BF1BF4" w:rsidRPr="002F555D">
        <w:t xml:space="preserve"> </w:t>
      </w:r>
      <w:r w:rsidR="007C724C" w:rsidRPr="002F555D">
        <w:t>are obligaţia de a prezenta la încheierea contractului toate contractele încheiate cu subcontractanţii desemnaţi.</w:t>
      </w:r>
    </w:p>
    <w:p w14:paraId="4C7FE430" w14:textId="0272F4D0" w:rsidR="007C724C" w:rsidRPr="002F555D" w:rsidRDefault="00D31CFA" w:rsidP="002F555D">
      <w:pPr>
        <w:spacing w:after="0"/>
        <w:ind w:left="0"/>
      </w:pPr>
      <w:r w:rsidRPr="002F555D">
        <w:t xml:space="preserve">      </w:t>
      </w:r>
      <w:r w:rsidR="002F555D">
        <w:t xml:space="preserve">      </w:t>
      </w:r>
      <w:r w:rsidRPr="002F555D">
        <w:t xml:space="preserve"> </w:t>
      </w:r>
      <w:r w:rsidR="007C724C" w:rsidRPr="002F555D">
        <w:t>(2) Lista subcontractanţilor, cu datele de recunoaştere ale acestora, cât şi contractele încheiate cu aceştia se constituie în anexe la contract.</w:t>
      </w:r>
    </w:p>
    <w:p w14:paraId="6161E8F1" w14:textId="6D598E33" w:rsidR="007C724C" w:rsidRPr="002F555D" w:rsidRDefault="00D31CFA" w:rsidP="002F555D">
      <w:pPr>
        <w:spacing w:after="0"/>
        <w:ind w:left="0"/>
      </w:pPr>
      <w:r w:rsidRPr="002F555D">
        <w:rPr>
          <w:b/>
        </w:rPr>
        <w:t xml:space="preserve"> </w:t>
      </w:r>
      <w:r w:rsidR="002F555D" w:rsidRPr="002F555D">
        <w:rPr>
          <w:b/>
        </w:rPr>
        <w:t>1</w:t>
      </w:r>
      <w:r w:rsidR="002F555D">
        <w:rPr>
          <w:b/>
        </w:rPr>
        <w:t>7</w:t>
      </w:r>
      <w:r w:rsidR="007C724C" w:rsidRPr="002F555D">
        <w:rPr>
          <w:b/>
        </w:rPr>
        <w:t>.3</w:t>
      </w:r>
      <w:r w:rsidR="007C724C" w:rsidRPr="002F555D">
        <w:t xml:space="preserve"> - (1</w:t>
      </w:r>
      <w:r w:rsidR="00BF1BF4" w:rsidRPr="002F555D">
        <w:t xml:space="preserve">) </w:t>
      </w:r>
      <w:r w:rsidR="00BF1BF4" w:rsidRPr="002F555D">
        <w:rPr>
          <w:b/>
        </w:rPr>
        <w:t>Promitentul-</w:t>
      </w:r>
      <w:r w:rsidR="006A70CB" w:rsidRPr="002F555D">
        <w:rPr>
          <w:b/>
        </w:rPr>
        <w:t>cotractant</w:t>
      </w:r>
      <w:r w:rsidR="006A70CB" w:rsidRPr="002F555D">
        <w:t xml:space="preserve"> </w:t>
      </w:r>
      <w:proofErr w:type="gramStart"/>
      <w:r w:rsidR="007C724C" w:rsidRPr="002F555D">
        <w:t>este</w:t>
      </w:r>
      <w:proofErr w:type="gramEnd"/>
      <w:r w:rsidR="007C724C" w:rsidRPr="002F555D">
        <w:t xml:space="preserve"> pe deplin răspunzător faţă de </w:t>
      </w:r>
      <w:r w:rsidR="006A70CB" w:rsidRPr="002F555D">
        <w:t>autoritatea contractantă</w:t>
      </w:r>
      <w:r w:rsidR="00623F99" w:rsidRPr="002F555D">
        <w:t>-promitentă</w:t>
      </w:r>
      <w:r w:rsidR="006A70CB" w:rsidRPr="002F555D">
        <w:t xml:space="preserve"> </w:t>
      </w:r>
      <w:r w:rsidR="007C724C" w:rsidRPr="002F555D">
        <w:t>de modul în care îndeplineşte contractul.</w:t>
      </w:r>
    </w:p>
    <w:p w14:paraId="440DB7FA" w14:textId="2F165479" w:rsidR="00471CF2" w:rsidRPr="002F555D" w:rsidRDefault="007C724C" w:rsidP="002F555D">
      <w:pPr>
        <w:spacing w:after="0"/>
        <w:ind w:left="0"/>
        <w:rPr>
          <w:b/>
        </w:rPr>
      </w:pPr>
      <w:r w:rsidRPr="002F555D">
        <w:rPr>
          <w:b/>
        </w:rPr>
        <w:t xml:space="preserve"> 1</w:t>
      </w:r>
      <w:r w:rsidR="002F555D">
        <w:rPr>
          <w:b/>
        </w:rPr>
        <w:t>7</w:t>
      </w:r>
      <w:r w:rsidRPr="002F555D">
        <w:rPr>
          <w:b/>
        </w:rPr>
        <w:t>.4</w:t>
      </w:r>
      <w:r w:rsidRPr="002F555D">
        <w:t xml:space="preserve"> - </w:t>
      </w:r>
      <w:r w:rsidR="00BF1BF4" w:rsidRPr="002F555D">
        <w:rPr>
          <w:b/>
        </w:rPr>
        <w:t>Promitentul-</w:t>
      </w:r>
      <w:r w:rsidR="006A70CB" w:rsidRPr="002F555D">
        <w:rPr>
          <w:b/>
        </w:rPr>
        <w:t>contractant</w:t>
      </w:r>
      <w:r w:rsidR="006A70CB" w:rsidRPr="002F555D">
        <w:t xml:space="preserve"> </w:t>
      </w:r>
      <w:r w:rsidRPr="002F555D">
        <w:t xml:space="preserve">poate schimba oricare subcontractant numai dacă acesta nu şi-a îndeplinit partea </w:t>
      </w:r>
      <w:proofErr w:type="gramStart"/>
      <w:r w:rsidRPr="002F555D">
        <w:t>sa</w:t>
      </w:r>
      <w:proofErr w:type="gramEnd"/>
      <w:r w:rsidRPr="002F555D">
        <w:t xml:space="preserve"> din contract. Schimbarea subcontractantului nu </w:t>
      </w:r>
      <w:proofErr w:type="gramStart"/>
      <w:r w:rsidRPr="002F555D">
        <w:t>va</w:t>
      </w:r>
      <w:proofErr w:type="gramEnd"/>
      <w:r w:rsidRPr="002F555D">
        <w:t xml:space="preserve"> schimba preţul contractului şi va fi notificată </w:t>
      </w:r>
      <w:r w:rsidR="00623F99" w:rsidRPr="002F555D">
        <w:t>Autoritatea contractantă-</w:t>
      </w:r>
      <w:r w:rsidR="006A70CB" w:rsidRPr="002F555D">
        <w:rPr>
          <w:b/>
        </w:rPr>
        <w:t>p</w:t>
      </w:r>
      <w:r w:rsidR="00DA797F" w:rsidRPr="002F555D">
        <w:rPr>
          <w:b/>
        </w:rPr>
        <w:t>romiten</w:t>
      </w:r>
      <w:r w:rsidR="006A70CB" w:rsidRPr="002F555D">
        <w:rPr>
          <w:b/>
        </w:rPr>
        <w:t>tă</w:t>
      </w:r>
      <w:r w:rsidRPr="002F555D">
        <w:rPr>
          <w:b/>
        </w:rPr>
        <w:t>.</w:t>
      </w:r>
    </w:p>
    <w:p w14:paraId="29B984AB" w14:textId="77777777" w:rsidR="006F478D" w:rsidRPr="002F555D" w:rsidRDefault="006F478D" w:rsidP="002F555D">
      <w:pPr>
        <w:pStyle w:val="DefaultText"/>
        <w:spacing w:line="276" w:lineRule="auto"/>
        <w:jc w:val="both"/>
        <w:rPr>
          <w:rFonts w:ascii="Trebuchet MS" w:hAnsi="Trebuchet MS"/>
          <w:b/>
          <w:sz w:val="22"/>
          <w:szCs w:val="22"/>
          <w:lang w:val="ro-RO"/>
        </w:rPr>
      </w:pPr>
    </w:p>
    <w:p w14:paraId="4D235A1B" w14:textId="72AD394A" w:rsidR="007C724C" w:rsidRPr="002F555D" w:rsidRDefault="007C724C" w:rsidP="002F555D">
      <w:pPr>
        <w:pStyle w:val="DefaultText"/>
        <w:tabs>
          <w:tab w:val="left" w:pos="90"/>
        </w:tabs>
        <w:spacing w:line="276" w:lineRule="auto"/>
        <w:jc w:val="both"/>
        <w:rPr>
          <w:rFonts w:ascii="Trebuchet MS" w:hAnsi="Trebuchet MS"/>
          <w:b/>
          <w:sz w:val="22"/>
          <w:szCs w:val="22"/>
          <w:lang w:val="ro-RO"/>
        </w:rPr>
      </w:pPr>
      <w:r w:rsidRPr="002F555D">
        <w:rPr>
          <w:rFonts w:ascii="Trebuchet MS" w:hAnsi="Trebuchet MS"/>
          <w:b/>
          <w:sz w:val="22"/>
          <w:szCs w:val="22"/>
          <w:lang w:val="ro-RO"/>
        </w:rPr>
        <w:t>Art.</w:t>
      </w:r>
      <w:r w:rsidR="002F555D" w:rsidRPr="002F555D">
        <w:rPr>
          <w:rFonts w:ascii="Trebuchet MS" w:hAnsi="Trebuchet MS"/>
          <w:b/>
          <w:sz w:val="22"/>
          <w:szCs w:val="22"/>
          <w:lang w:val="ro-RO"/>
        </w:rPr>
        <w:t>1</w:t>
      </w:r>
      <w:r w:rsidR="002F555D">
        <w:rPr>
          <w:rFonts w:ascii="Trebuchet MS" w:hAnsi="Trebuchet MS"/>
          <w:b/>
          <w:sz w:val="22"/>
          <w:szCs w:val="22"/>
          <w:lang w:val="ro-RO"/>
        </w:rPr>
        <w:t>8</w:t>
      </w:r>
      <w:r w:rsidR="002F555D" w:rsidRPr="002F555D">
        <w:rPr>
          <w:rFonts w:ascii="Trebuchet MS" w:hAnsi="Trebuchet MS"/>
          <w:b/>
          <w:sz w:val="22"/>
          <w:szCs w:val="22"/>
          <w:lang w:val="ro-RO"/>
        </w:rPr>
        <w:t xml:space="preserve">  </w:t>
      </w:r>
      <w:r w:rsidRPr="002F555D">
        <w:rPr>
          <w:rFonts w:ascii="Trebuchet MS" w:hAnsi="Trebuchet MS"/>
          <w:b/>
          <w:sz w:val="22"/>
          <w:szCs w:val="22"/>
          <w:lang w:val="ro-RO"/>
        </w:rPr>
        <w:t xml:space="preserve">CESIUNEA </w:t>
      </w:r>
    </w:p>
    <w:p w14:paraId="60448A4F" w14:textId="3D103B08" w:rsidR="007C724C" w:rsidRPr="002F555D" w:rsidRDefault="00BF1BF4" w:rsidP="002F555D">
      <w:pPr>
        <w:pStyle w:val="DefaultText"/>
        <w:spacing w:line="276" w:lineRule="auto"/>
        <w:jc w:val="both"/>
        <w:rPr>
          <w:rFonts w:ascii="Trebuchet MS" w:hAnsi="Trebuchet MS"/>
          <w:sz w:val="22"/>
          <w:szCs w:val="22"/>
          <w:lang w:val="ro-RO"/>
        </w:rPr>
      </w:pPr>
      <w:r w:rsidRPr="002F555D">
        <w:rPr>
          <w:rFonts w:ascii="Trebuchet MS" w:hAnsi="Trebuchet MS"/>
          <w:b/>
          <w:sz w:val="22"/>
          <w:szCs w:val="22"/>
        </w:rPr>
        <w:t>Promitentul-</w:t>
      </w:r>
      <w:r w:rsidR="00623F99" w:rsidRPr="002F555D">
        <w:rPr>
          <w:rFonts w:ascii="Trebuchet MS" w:hAnsi="Trebuchet MS"/>
          <w:b/>
          <w:sz w:val="22"/>
          <w:szCs w:val="22"/>
        </w:rPr>
        <w:t>contractant</w:t>
      </w:r>
      <w:r w:rsidR="00623F99" w:rsidRPr="002F555D">
        <w:rPr>
          <w:rFonts w:ascii="Trebuchet MS" w:hAnsi="Trebuchet MS"/>
          <w:sz w:val="22"/>
          <w:szCs w:val="22"/>
        </w:rPr>
        <w:t xml:space="preserve"> </w:t>
      </w:r>
      <w:r w:rsidR="007C724C" w:rsidRPr="002F555D">
        <w:rPr>
          <w:rFonts w:ascii="Trebuchet MS" w:hAnsi="Trebuchet MS"/>
          <w:sz w:val="22"/>
          <w:szCs w:val="22"/>
          <w:lang w:val="ro-RO"/>
        </w:rPr>
        <w:t xml:space="preserve">poate cesiona doar creanţele nãscute din acest acord-cadru, obligaţiile </w:t>
      </w:r>
      <w:r w:rsidR="005660D1" w:rsidRPr="002F555D">
        <w:rPr>
          <w:rFonts w:ascii="Trebuchet MS" w:hAnsi="Trebuchet MS"/>
          <w:sz w:val="22"/>
          <w:szCs w:val="22"/>
          <w:lang w:val="ro-RO"/>
        </w:rPr>
        <w:t xml:space="preserve">  </w:t>
      </w:r>
      <w:r w:rsidR="007C724C" w:rsidRPr="002F555D">
        <w:rPr>
          <w:rFonts w:ascii="Trebuchet MS" w:hAnsi="Trebuchet MS"/>
          <w:sz w:val="22"/>
          <w:szCs w:val="22"/>
          <w:lang w:val="ro-RO"/>
        </w:rPr>
        <w:t xml:space="preserve">nãscute </w:t>
      </w:r>
      <w:r w:rsidR="00BE6310" w:rsidRPr="002F555D">
        <w:rPr>
          <w:rFonts w:ascii="Trebuchet MS" w:hAnsi="Trebuchet MS"/>
          <w:sz w:val="22"/>
          <w:szCs w:val="22"/>
          <w:lang w:val="ro-RO"/>
        </w:rPr>
        <w:t xml:space="preserve"> </w:t>
      </w:r>
      <w:r w:rsidR="007C724C" w:rsidRPr="002F555D">
        <w:rPr>
          <w:rFonts w:ascii="Trebuchet MS" w:hAnsi="Trebuchet MS"/>
          <w:sz w:val="22"/>
          <w:szCs w:val="22"/>
          <w:lang w:val="ro-RO"/>
        </w:rPr>
        <w:t>rãmânând în sarcina pãrţilor contractante, astfel cum au fost stipulate şi asumate iniţial.</w:t>
      </w:r>
    </w:p>
    <w:p w14:paraId="407AE3FF" w14:textId="77777777" w:rsidR="007C724C" w:rsidRPr="002F555D" w:rsidRDefault="007C724C" w:rsidP="002F555D">
      <w:pPr>
        <w:pStyle w:val="DefaultText"/>
        <w:spacing w:line="276" w:lineRule="auto"/>
        <w:jc w:val="both"/>
        <w:rPr>
          <w:rFonts w:ascii="Trebuchet MS" w:hAnsi="Trebuchet MS"/>
          <w:sz w:val="22"/>
          <w:szCs w:val="22"/>
          <w:lang w:val="ro-RO"/>
        </w:rPr>
      </w:pPr>
    </w:p>
    <w:p w14:paraId="45898BAC" w14:textId="50157161" w:rsidR="007C724C" w:rsidRPr="002F555D" w:rsidRDefault="007C724C" w:rsidP="002F555D">
      <w:pPr>
        <w:pStyle w:val="DefaultText"/>
        <w:spacing w:line="276" w:lineRule="auto"/>
        <w:jc w:val="both"/>
        <w:rPr>
          <w:rFonts w:ascii="Trebuchet MS" w:hAnsi="Trebuchet MS"/>
          <w:b/>
          <w:sz w:val="22"/>
          <w:szCs w:val="22"/>
          <w:lang w:val="ro-RO"/>
        </w:rPr>
      </w:pPr>
      <w:r w:rsidRPr="002F555D">
        <w:rPr>
          <w:rFonts w:ascii="Trebuchet MS" w:hAnsi="Trebuchet MS"/>
          <w:b/>
          <w:sz w:val="22"/>
          <w:szCs w:val="22"/>
          <w:lang w:val="ro-RO"/>
        </w:rPr>
        <w:t xml:space="preserve">Art. </w:t>
      </w:r>
      <w:r w:rsidR="002F555D" w:rsidRPr="002F555D">
        <w:rPr>
          <w:rFonts w:ascii="Trebuchet MS" w:hAnsi="Trebuchet MS"/>
          <w:b/>
          <w:sz w:val="22"/>
          <w:szCs w:val="22"/>
          <w:lang w:val="ro-RO"/>
        </w:rPr>
        <w:t>1</w:t>
      </w:r>
      <w:r w:rsidR="002F555D">
        <w:rPr>
          <w:rFonts w:ascii="Trebuchet MS" w:hAnsi="Trebuchet MS"/>
          <w:b/>
          <w:sz w:val="22"/>
          <w:szCs w:val="22"/>
          <w:lang w:val="ro-RO"/>
        </w:rPr>
        <w:t>9</w:t>
      </w:r>
      <w:r w:rsidR="002F555D" w:rsidRPr="002F555D">
        <w:rPr>
          <w:rFonts w:ascii="Trebuchet MS" w:hAnsi="Trebuchet MS"/>
          <w:b/>
          <w:sz w:val="22"/>
          <w:szCs w:val="22"/>
          <w:lang w:val="ro-RO"/>
        </w:rPr>
        <w:t xml:space="preserve"> </w:t>
      </w:r>
      <w:r w:rsidRPr="002F555D">
        <w:rPr>
          <w:rFonts w:ascii="Trebuchet MS" w:hAnsi="Trebuchet MS"/>
          <w:b/>
          <w:sz w:val="22"/>
          <w:szCs w:val="22"/>
          <w:lang w:val="ro-RO"/>
        </w:rPr>
        <w:t>FORŢA MAJORĂ</w:t>
      </w:r>
    </w:p>
    <w:p w14:paraId="48C01DC0" w14:textId="076AD2CA" w:rsidR="007C724C" w:rsidRPr="002F555D" w:rsidRDefault="002F555D" w:rsidP="002F555D">
      <w:pPr>
        <w:pStyle w:val="DefaultText"/>
        <w:spacing w:line="276" w:lineRule="auto"/>
        <w:jc w:val="both"/>
        <w:rPr>
          <w:rFonts w:ascii="Trebuchet MS" w:hAnsi="Trebuchet MS"/>
          <w:sz w:val="22"/>
          <w:szCs w:val="22"/>
          <w:lang w:val="ro-RO"/>
        </w:rPr>
      </w:pPr>
      <w:r w:rsidRPr="002F555D">
        <w:rPr>
          <w:rFonts w:ascii="Trebuchet MS" w:hAnsi="Trebuchet MS"/>
          <w:b/>
          <w:sz w:val="22"/>
          <w:szCs w:val="22"/>
          <w:lang w:val="ro-RO"/>
        </w:rPr>
        <w:t>1</w:t>
      </w:r>
      <w:r>
        <w:rPr>
          <w:rFonts w:ascii="Trebuchet MS" w:hAnsi="Trebuchet MS"/>
          <w:b/>
          <w:sz w:val="22"/>
          <w:szCs w:val="22"/>
          <w:lang w:val="ro-RO"/>
        </w:rPr>
        <w:t>9</w:t>
      </w:r>
      <w:r w:rsidR="007C724C" w:rsidRPr="002F555D">
        <w:rPr>
          <w:rFonts w:ascii="Trebuchet MS" w:hAnsi="Trebuchet MS"/>
          <w:b/>
          <w:sz w:val="22"/>
          <w:szCs w:val="22"/>
          <w:lang w:val="ro-RO"/>
        </w:rPr>
        <w:t>.1</w:t>
      </w:r>
      <w:r w:rsidR="007C724C" w:rsidRPr="002F555D">
        <w:rPr>
          <w:rFonts w:ascii="Trebuchet MS" w:hAnsi="Trebuchet MS"/>
          <w:sz w:val="22"/>
          <w:szCs w:val="22"/>
          <w:lang w:val="ro-RO"/>
        </w:rPr>
        <w:t xml:space="preserve"> Forţa majoră este constatată de o autoritate competentă.</w:t>
      </w:r>
    </w:p>
    <w:p w14:paraId="0D42278B" w14:textId="312EC21B" w:rsidR="007C724C" w:rsidRPr="002F555D" w:rsidRDefault="002F555D" w:rsidP="002F555D">
      <w:pPr>
        <w:pStyle w:val="DefaultText"/>
        <w:spacing w:line="276" w:lineRule="auto"/>
        <w:jc w:val="both"/>
        <w:rPr>
          <w:rFonts w:ascii="Trebuchet MS" w:hAnsi="Trebuchet MS"/>
          <w:sz w:val="22"/>
          <w:szCs w:val="22"/>
          <w:lang w:val="ro-RO"/>
        </w:rPr>
      </w:pPr>
      <w:r w:rsidRPr="002F555D">
        <w:rPr>
          <w:rFonts w:ascii="Trebuchet MS" w:hAnsi="Trebuchet MS"/>
          <w:b/>
          <w:sz w:val="22"/>
          <w:szCs w:val="22"/>
          <w:lang w:val="ro-RO"/>
        </w:rPr>
        <w:t>1</w:t>
      </w:r>
      <w:r>
        <w:rPr>
          <w:rFonts w:ascii="Trebuchet MS" w:hAnsi="Trebuchet MS"/>
          <w:b/>
          <w:sz w:val="22"/>
          <w:szCs w:val="22"/>
          <w:lang w:val="ro-RO"/>
        </w:rPr>
        <w:t>9</w:t>
      </w:r>
      <w:r w:rsidR="007C724C" w:rsidRPr="002F555D">
        <w:rPr>
          <w:rFonts w:ascii="Trebuchet MS" w:hAnsi="Trebuchet MS"/>
          <w:b/>
          <w:sz w:val="22"/>
          <w:szCs w:val="22"/>
          <w:lang w:val="ro-RO"/>
        </w:rPr>
        <w:t>.2</w:t>
      </w:r>
      <w:r w:rsidR="007C724C" w:rsidRPr="002F555D">
        <w:rPr>
          <w:rFonts w:ascii="Trebuchet MS" w:hAnsi="Trebuchet MS"/>
          <w:sz w:val="22"/>
          <w:szCs w:val="22"/>
          <w:lang w:val="ro-RO"/>
        </w:rPr>
        <w:t xml:space="preserve"> Forţa majoră exonerează părţile contractante de îndeplinirea obligaţiilor asumate prin prezentul acord-cadru, pe toată perioada în care aceasta acţionează.</w:t>
      </w:r>
    </w:p>
    <w:p w14:paraId="3DF3BC57" w14:textId="28BFB4D6" w:rsidR="007C724C" w:rsidRPr="002F555D" w:rsidRDefault="002F555D" w:rsidP="002F555D">
      <w:pPr>
        <w:pStyle w:val="DefaultText"/>
        <w:spacing w:line="276" w:lineRule="auto"/>
        <w:jc w:val="both"/>
        <w:rPr>
          <w:rFonts w:ascii="Trebuchet MS" w:hAnsi="Trebuchet MS"/>
          <w:b/>
          <w:sz w:val="22"/>
          <w:szCs w:val="22"/>
          <w:lang w:val="ro-RO"/>
        </w:rPr>
      </w:pPr>
      <w:r w:rsidRPr="002F555D">
        <w:rPr>
          <w:rFonts w:ascii="Trebuchet MS" w:hAnsi="Trebuchet MS"/>
          <w:b/>
          <w:sz w:val="22"/>
          <w:szCs w:val="22"/>
          <w:lang w:val="ro-RO"/>
        </w:rPr>
        <w:t>1</w:t>
      </w:r>
      <w:r>
        <w:rPr>
          <w:rFonts w:ascii="Trebuchet MS" w:hAnsi="Trebuchet MS"/>
          <w:b/>
          <w:sz w:val="22"/>
          <w:szCs w:val="22"/>
          <w:lang w:val="ro-RO"/>
        </w:rPr>
        <w:t>9</w:t>
      </w:r>
      <w:r w:rsidR="007C724C" w:rsidRPr="002F555D">
        <w:rPr>
          <w:rFonts w:ascii="Trebuchet MS" w:hAnsi="Trebuchet MS"/>
          <w:b/>
          <w:sz w:val="22"/>
          <w:szCs w:val="22"/>
          <w:lang w:val="ro-RO"/>
        </w:rPr>
        <w:t>.3</w:t>
      </w:r>
      <w:r w:rsidR="007C724C" w:rsidRPr="002F555D">
        <w:rPr>
          <w:rFonts w:ascii="Trebuchet MS" w:hAnsi="Trebuchet MS"/>
          <w:sz w:val="22"/>
          <w:szCs w:val="22"/>
          <w:lang w:val="ro-RO"/>
        </w:rPr>
        <w:t xml:space="preserve"> Îndeplinirea acordului-cadru va fi suspendată în perioada de acţiune a forţei majore, dar </w:t>
      </w:r>
      <w:r w:rsidR="00C92BE5" w:rsidRPr="002F555D">
        <w:rPr>
          <w:rFonts w:ascii="Trebuchet MS" w:hAnsi="Trebuchet MS"/>
          <w:sz w:val="22"/>
          <w:szCs w:val="22"/>
          <w:lang w:val="ro-RO"/>
        </w:rPr>
        <w:t xml:space="preserve">  </w:t>
      </w:r>
      <w:r w:rsidR="007C724C" w:rsidRPr="002F555D">
        <w:rPr>
          <w:rFonts w:ascii="Trebuchet MS" w:hAnsi="Trebuchet MS"/>
          <w:sz w:val="22"/>
          <w:szCs w:val="22"/>
          <w:lang w:val="ro-RO"/>
        </w:rPr>
        <w:t>fără a prejudicia drepturile ce li se cuveneau părţilor până la apariţia acesteia.</w:t>
      </w:r>
    </w:p>
    <w:p w14:paraId="4A8D1BF6" w14:textId="02163A34" w:rsidR="007C724C" w:rsidRPr="002F555D" w:rsidRDefault="00747CD2" w:rsidP="002F555D">
      <w:pPr>
        <w:pStyle w:val="DefaultText"/>
        <w:spacing w:line="276" w:lineRule="auto"/>
        <w:jc w:val="both"/>
        <w:rPr>
          <w:rFonts w:ascii="Trebuchet MS" w:hAnsi="Trebuchet MS"/>
          <w:sz w:val="22"/>
          <w:szCs w:val="22"/>
          <w:lang w:val="ro-RO"/>
        </w:rPr>
      </w:pPr>
      <w:r w:rsidRPr="002F555D">
        <w:rPr>
          <w:rFonts w:ascii="Trebuchet MS" w:hAnsi="Trebuchet MS"/>
          <w:b/>
          <w:sz w:val="22"/>
          <w:szCs w:val="22"/>
          <w:lang w:val="ro-RO"/>
        </w:rPr>
        <w:t xml:space="preserve"> </w:t>
      </w:r>
      <w:r w:rsidR="002F555D" w:rsidRPr="002F555D">
        <w:rPr>
          <w:rFonts w:ascii="Trebuchet MS" w:hAnsi="Trebuchet MS"/>
          <w:b/>
          <w:sz w:val="22"/>
          <w:szCs w:val="22"/>
          <w:lang w:val="ro-RO"/>
        </w:rPr>
        <w:t>1</w:t>
      </w:r>
      <w:r w:rsidR="002F555D">
        <w:rPr>
          <w:rFonts w:ascii="Trebuchet MS" w:hAnsi="Trebuchet MS"/>
          <w:b/>
          <w:sz w:val="22"/>
          <w:szCs w:val="22"/>
          <w:lang w:val="ro-RO"/>
        </w:rPr>
        <w:t>9</w:t>
      </w:r>
      <w:r w:rsidR="007C724C" w:rsidRPr="002F555D">
        <w:rPr>
          <w:rFonts w:ascii="Trebuchet MS" w:hAnsi="Trebuchet MS"/>
          <w:b/>
          <w:sz w:val="22"/>
          <w:szCs w:val="22"/>
          <w:lang w:val="ro-RO"/>
        </w:rPr>
        <w:t>.4</w:t>
      </w:r>
      <w:r w:rsidR="007C724C" w:rsidRPr="002F555D">
        <w:rPr>
          <w:rFonts w:ascii="Trebuchet MS" w:hAnsi="Trebuchet MS"/>
          <w:sz w:val="22"/>
          <w:szCs w:val="22"/>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22769BB6" w14:textId="2DA9AA6F" w:rsidR="007C724C" w:rsidRPr="002F555D" w:rsidRDefault="002F555D" w:rsidP="002F555D">
      <w:pPr>
        <w:pStyle w:val="DefaultText"/>
        <w:spacing w:line="276" w:lineRule="auto"/>
        <w:jc w:val="both"/>
        <w:rPr>
          <w:rFonts w:ascii="Trebuchet MS" w:hAnsi="Trebuchet MS"/>
          <w:sz w:val="22"/>
          <w:szCs w:val="22"/>
          <w:lang w:val="ro-RO"/>
        </w:rPr>
      </w:pPr>
      <w:r w:rsidRPr="002F555D">
        <w:rPr>
          <w:rFonts w:ascii="Trebuchet MS" w:hAnsi="Trebuchet MS"/>
          <w:b/>
          <w:sz w:val="22"/>
          <w:szCs w:val="22"/>
          <w:lang w:val="ro-RO"/>
        </w:rPr>
        <w:t>1</w:t>
      </w:r>
      <w:r>
        <w:rPr>
          <w:rFonts w:ascii="Trebuchet MS" w:hAnsi="Trebuchet MS"/>
          <w:b/>
          <w:sz w:val="22"/>
          <w:szCs w:val="22"/>
          <w:lang w:val="ro-RO"/>
        </w:rPr>
        <w:t>9</w:t>
      </w:r>
      <w:r w:rsidR="007C724C" w:rsidRPr="002F555D">
        <w:rPr>
          <w:rFonts w:ascii="Trebuchet MS" w:hAnsi="Trebuchet MS"/>
          <w:b/>
          <w:sz w:val="22"/>
          <w:szCs w:val="22"/>
          <w:lang w:val="ro-RO"/>
        </w:rPr>
        <w:t xml:space="preserve">.5 </w:t>
      </w:r>
      <w:r w:rsidR="007C724C" w:rsidRPr="002F555D">
        <w:rPr>
          <w:rFonts w:ascii="Trebuchet MS" w:hAnsi="Trebuchet MS"/>
          <w:sz w:val="22"/>
          <w:szCs w:val="22"/>
          <w:lang w:val="ro-RO"/>
        </w:rPr>
        <w:t xml:space="preserve">Dacă forţa majoră acţionează sau se estimează că va acţiona o perioada mai mare de </w:t>
      </w:r>
      <w:r w:rsidR="00EF7744" w:rsidRPr="002F555D">
        <w:rPr>
          <w:rFonts w:ascii="Trebuchet MS" w:hAnsi="Trebuchet MS"/>
          <w:sz w:val="22"/>
          <w:szCs w:val="22"/>
          <w:lang w:val="ro-RO"/>
        </w:rPr>
        <w:t xml:space="preserve">1 </w:t>
      </w:r>
      <w:r w:rsidR="007C724C" w:rsidRPr="002F555D">
        <w:rPr>
          <w:rFonts w:ascii="Trebuchet MS" w:hAnsi="Trebuchet MS"/>
          <w:sz w:val="22"/>
          <w:szCs w:val="22"/>
          <w:lang w:val="ro-RO"/>
        </w:rPr>
        <w:t>lun, fiecare parte va avea dreptul să notifice celeilalte</w:t>
      </w:r>
      <w:r w:rsidR="007C724C" w:rsidRPr="002F555D">
        <w:rPr>
          <w:rFonts w:ascii="Trebuchet MS" w:hAnsi="Trebuchet MS"/>
          <w:b/>
          <w:sz w:val="22"/>
          <w:szCs w:val="22"/>
          <w:lang w:val="ro-RO"/>
        </w:rPr>
        <w:t xml:space="preserve"> </w:t>
      </w:r>
      <w:r w:rsidR="007C724C" w:rsidRPr="002F555D">
        <w:rPr>
          <w:rFonts w:ascii="Trebuchet MS" w:hAnsi="Trebuchet MS"/>
          <w:sz w:val="22"/>
          <w:szCs w:val="22"/>
          <w:lang w:val="ro-RO"/>
        </w:rPr>
        <w:t>părţi încetarea de plin drept a prezentului ac</w:t>
      </w:r>
      <w:r w:rsidR="00A2049B" w:rsidRPr="002F555D">
        <w:rPr>
          <w:rFonts w:ascii="Trebuchet MS" w:hAnsi="Trebuchet MS"/>
          <w:sz w:val="22"/>
          <w:szCs w:val="22"/>
          <w:lang w:val="ro-RO"/>
        </w:rPr>
        <w:t>o</w:t>
      </w:r>
      <w:r w:rsidR="007C724C" w:rsidRPr="002F555D">
        <w:rPr>
          <w:rFonts w:ascii="Trebuchet MS" w:hAnsi="Trebuchet MS"/>
          <w:sz w:val="22"/>
          <w:szCs w:val="22"/>
          <w:lang w:val="ro-RO"/>
        </w:rPr>
        <w:t>rd-cadru, fără ca vreuna din părţi să poată pretinde celeilalte daune-interese.</w:t>
      </w:r>
    </w:p>
    <w:p w14:paraId="6810924F" w14:textId="60FC3FA9" w:rsidR="001A0748" w:rsidRPr="002F555D" w:rsidRDefault="002F555D" w:rsidP="00FB54BC">
      <w:pPr>
        <w:tabs>
          <w:tab w:val="left" w:pos="540"/>
        </w:tabs>
        <w:spacing w:after="0"/>
        <w:ind w:left="0"/>
        <w:rPr>
          <w:rFonts w:cs="Arial"/>
        </w:rPr>
      </w:pPr>
      <w:r w:rsidRPr="002F555D">
        <w:rPr>
          <w:rFonts w:cs="Arial"/>
          <w:b/>
        </w:rPr>
        <w:t>1</w:t>
      </w:r>
      <w:r>
        <w:rPr>
          <w:rFonts w:cs="Arial"/>
          <w:b/>
        </w:rPr>
        <w:t>9</w:t>
      </w:r>
      <w:r w:rsidR="001A0748" w:rsidRPr="002F555D">
        <w:rPr>
          <w:rFonts w:cs="Arial"/>
          <w:b/>
        </w:rPr>
        <w:t xml:space="preserve">.6 </w:t>
      </w:r>
      <w:r w:rsidR="001A0748" w:rsidRPr="002F555D">
        <w:rPr>
          <w:rFonts w:cs="Arial"/>
        </w:rPr>
        <w:t>Oricare dintre Părţi nu va răspunde în cazul în care executarea cu întârziere sau neîndeplinirea obligaţiilor este cauzată de împrejurări independente de voinţa acestora, inclusiv, fără a se limita la acestea, incendii, inundaţii, alte evenimente imprevizibile, acte sau reglementări ale oricărei autorităţi publice naţionale sau supranaţionale, război, manifestaţii sau greve.</w:t>
      </w:r>
    </w:p>
    <w:p w14:paraId="4597E92A" w14:textId="48232058" w:rsidR="001A0748" w:rsidRPr="002F555D" w:rsidRDefault="002F555D">
      <w:pPr>
        <w:pStyle w:val="DefaultText"/>
        <w:spacing w:line="276" w:lineRule="auto"/>
        <w:jc w:val="both"/>
        <w:rPr>
          <w:rFonts w:ascii="Trebuchet MS" w:hAnsi="Trebuchet MS"/>
          <w:sz w:val="22"/>
          <w:szCs w:val="22"/>
          <w:lang w:val="ro-RO"/>
        </w:rPr>
      </w:pPr>
      <w:r w:rsidRPr="002F555D">
        <w:rPr>
          <w:rFonts w:ascii="Trebuchet MS" w:hAnsi="Trebuchet MS" w:cs="Arial"/>
          <w:b/>
          <w:sz w:val="22"/>
          <w:szCs w:val="22"/>
        </w:rPr>
        <w:t>1</w:t>
      </w:r>
      <w:r>
        <w:rPr>
          <w:rFonts w:ascii="Trebuchet MS" w:hAnsi="Trebuchet MS" w:cs="Arial"/>
          <w:b/>
          <w:sz w:val="22"/>
          <w:szCs w:val="22"/>
        </w:rPr>
        <w:t>9</w:t>
      </w:r>
      <w:r w:rsidR="001A0748" w:rsidRPr="002F555D">
        <w:rPr>
          <w:rFonts w:ascii="Trebuchet MS" w:hAnsi="Trebuchet MS" w:cs="Arial"/>
          <w:b/>
          <w:sz w:val="22"/>
          <w:szCs w:val="22"/>
        </w:rPr>
        <w:t xml:space="preserve">.7  </w:t>
      </w:r>
      <w:r w:rsidR="001A0748" w:rsidRPr="002F555D">
        <w:rPr>
          <w:rFonts w:ascii="Trebuchet MS" w:hAnsi="Trebuchet MS" w:cs="Arial"/>
          <w:sz w:val="22"/>
          <w:szCs w:val="22"/>
        </w:rPr>
        <w:t>Părţile contractante nu au dreptul să ceară penalizări sau compensaţii ca urmare a neîndeplinirii obligaţiilor pentru perioada de timp cât durează cazul de forţă majoră</w:t>
      </w:r>
      <w:r w:rsidR="00623F99" w:rsidRPr="002F555D">
        <w:rPr>
          <w:rFonts w:ascii="Trebuchet MS" w:hAnsi="Trebuchet MS" w:cs="Arial"/>
          <w:sz w:val="22"/>
          <w:szCs w:val="22"/>
        </w:rPr>
        <w:t>.</w:t>
      </w:r>
    </w:p>
    <w:p w14:paraId="3174C41C" w14:textId="77777777" w:rsidR="006F478D" w:rsidRPr="002F555D" w:rsidRDefault="006F478D" w:rsidP="002F555D">
      <w:pPr>
        <w:pStyle w:val="DefaultText"/>
        <w:spacing w:line="276" w:lineRule="auto"/>
        <w:jc w:val="both"/>
        <w:rPr>
          <w:rFonts w:ascii="Trebuchet MS" w:hAnsi="Trebuchet MS"/>
          <w:b/>
          <w:sz w:val="22"/>
          <w:szCs w:val="22"/>
          <w:lang w:val="ro-RO"/>
        </w:rPr>
      </w:pPr>
    </w:p>
    <w:p w14:paraId="67942CD4" w14:textId="1A16C85F" w:rsidR="007C724C" w:rsidRPr="002F555D" w:rsidRDefault="00F6338B" w:rsidP="002F555D">
      <w:pPr>
        <w:pStyle w:val="DefaultText"/>
        <w:spacing w:line="276" w:lineRule="auto"/>
        <w:jc w:val="both"/>
        <w:rPr>
          <w:rFonts w:ascii="Trebuchet MS" w:hAnsi="Trebuchet MS"/>
          <w:sz w:val="22"/>
          <w:szCs w:val="22"/>
          <w:lang w:val="ro-RO"/>
        </w:rPr>
      </w:pPr>
      <w:r w:rsidRPr="002F555D">
        <w:rPr>
          <w:rFonts w:ascii="Trebuchet MS" w:hAnsi="Trebuchet MS"/>
          <w:b/>
          <w:sz w:val="22"/>
          <w:szCs w:val="22"/>
          <w:lang w:val="ro-RO"/>
        </w:rPr>
        <w:t xml:space="preserve">Art. </w:t>
      </w:r>
      <w:r w:rsidR="002F555D">
        <w:rPr>
          <w:rFonts w:ascii="Trebuchet MS" w:hAnsi="Trebuchet MS"/>
          <w:b/>
          <w:sz w:val="22"/>
          <w:szCs w:val="22"/>
          <w:lang w:val="ro-RO"/>
        </w:rPr>
        <w:t>20</w:t>
      </w:r>
      <w:r w:rsidR="002F555D" w:rsidRPr="002F555D">
        <w:rPr>
          <w:rFonts w:ascii="Trebuchet MS" w:hAnsi="Trebuchet MS"/>
          <w:b/>
          <w:sz w:val="22"/>
          <w:szCs w:val="22"/>
          <w:lang w:val="ro-RO"/>
        </w:rPr>
        <w:t xml:space="preserve"> </w:t>
      </w:r>
      <w:r w:rsidR="007C724C" w:rsidRPr="002F555D">
        <w:rPr>
          <w:rFonts w:ascii="Trebuchet MS" w:hAnsi="Trebuchet MS"/>
          <w:b/>
          <w:sz w:val="22"/>
          <w:szCs w:val="22"/>
          <w:lang w:val="ro-RO"/>
        </w:rPr>
        <w:t>LIMBA CARE GUVERNEAZĂ CONTRACTUL</w:t>
      </w:r>
    </w:p>
    <w:p w14:paraId="3A88A5DF" w14:textId="5EBD0389" w:rsidR="007C724C" w:rsidRPr="002F555D" w:rsidRDefault="007C724C" w:rsidP="002F555D">
      <w:pPr>
        <w:pStyle w:val="DefaultText"/>
        <w:spacing w:line="276" w:lineRule="auto"/>
        <w:jc w:val="both"/>
        <w:rPr>
          <w:rFonts w:ascii="Trebuchet MS" w:hAnsi="Trebuchet MS"/>
          <w:sz w:val="22"/>
          <w:szCs w:val="22"/>
          <w:lang w:val="ro-RO"/>
        </w:rPr>
      </w:pPr>
      <w:r w:rsidRPr="002F555D">
        <w:rPr>
          <w:rFonts w:ascii="Trebuchet MS" w:hAnsi="Trebuchet MS"/>
          <w:sz w:val="22"/>
          <w:szCs w:val="22"/>
          <w:lang w:val="ro-RO"/>
        </w:rPr>
        <w:t>Limba care guvernează contractul este limba română.</w:t>
      </w:r>
    </w:p>
    <w:p w14:paraId="27502239" w14:textId="77777777" w:rsidR="007C724C" w:rsidRPr="002F555D" w:rsidRDefault="007C724C" w:rsidP="002F555D">
      <w:pPr>
        <w:pStyle w:val="DefaultText"/>
        <w:spacing w:line="276" w:lineRule="auto"/>
        <w:jc w:val="both"/>
        <w:rPr>
          <w:rFonts w:ascii="Trebuchet MS" w:hAnsi="Trebuchet MS"/>
          <w:b/>
          <w:sz w:val="22"/>
          <w:szCs w:val="22"/>
          <w:lang w:val="ro-RO"/>
        </w:rPr>
      </w:pPr>
    </w:p>
    <w:p w14:paraId="483D9FC0" w14:textId="5209BF63" w:rsidR="007C724C" w:rsidRPr="002F555D" w:rsidRDefault="007C724C" w:rsidP="002F555D">
      <w:pPr>
        <w:pStyle w:val="DefaultText"/>
        <w:spacing w:line="276" w:lineRule="auto"/>
        <w:jc w:val="both"/>
        <w:rPr>
          <w:rFonts w:ascii="Trebuchet MS" w:hAnsi="Trebuchet MS"/>
          <w:b/>
          <w:sz w:val="22"/>
          <w:szCs w:val="22"/>
          <w:lang w:val="ro-RO"/>
        </w:rPr>
      </w:pPr>
      <w:r w:rsidRPr="002F555D">
        <w:rPr>
          <w:rFonts w:ascii="Trebuchet MS" w:hAnsi="Trebuchet MS"/>
          <w:b/>
          <w:sz w:val="22"/>
          <w:szCs w:val="22"/>
          <w:lang w:val="ro-RO"/>
        </w:rPr>
        <w:t xml:space="preserve">Art. </w:t>
      </w:r>
      <w:r w:rsidR="002F555D">
        <w:rPr>
          <w:rFonts w:ascii="Trebuchet MS" w:hAnsi="Trebuchet MS"/>
          <w:b/>
          <w:sz w:val="22"/>
          <w:szCs w:val="22"/>
          <w:lang w:val="ro-RO"/>
        </w:rPr>
        <w:t>21</w:t>
      </w:r>
      <w:r w:rsidR="002F555D" w:rsidRPr="002F555D">
        <w:rPr>
          <w:rFonts w:ascii="Trebuchet MS" w:hAnsi="Trebuchet MS"/>
          <w:b/>
          <w:sz w:val="22"/>
          <w:szCs w:val="22"/>
          <w:lang w:val="ro-RO"/>
        </w:rPr>
        <w:t xml:space="preserve"> </w:t>
      </w:r>
      <w:r w:rsidRPr="002F555D">
        <w:rPr>
          <w:rFonts w:ascii="Trebuchet MS" w:hAnsi="Trebuchet MS"/>
          <w:b/>
          <w:sz w:val="22"/>
          <w:szCs w:val="22"/>
          <w:lang w:val="ro-RO"/>
        </w:rPr>
        <w:t>COMUNICĂRI</w:t>
      </w:r>
    </w:p>
    <w:p w14:paraId="3B3C21CD" w14:textId="77777777" w:rsidR="001A0748" w:rsidRPr="002F555D" w:rsidRDefault="001A0748" w:rsidP="002F555D">
      <w:pPr>
        <w:pStyle w:val="BodyTextIndent"/>
        <w:ind w:left="0"/>
        <w:rPr>
          <w:rFonts w:ascii="Trebuchet MS" w:hAnsi="Trebuchet MS"/>
          <w:b w:val="0"/>
          <w:sz w:val="22"/>
          <w:szCs w:val="22"/>
        </w:rPr>
      </w:pPr>
    </w:p>
    <w:p w14:paraId="3E69C83A" w14:textId="5B0020BD" w:rsidR="001A0748" w:rsidRPr="002F555D" w:rsidRDefault="002F555D" w:rsidP="002F555D">
      <w:pPr>
        <w:pStyle w:val="BodyTextIndent"/>
        <w:ind w:left="0"/>
        <w:rPr>
          <w:rFonts w:ascii="Trebuchet MS" w:hAnsi="Trebuchet MS" w:cs="Arial"/>
          <w:sz w:val="22"/>
          <w:szCs w:val="22"/>
        </w:rPr>
      </w:pPr>
      <w:r>
        <w:rPr>
          <w:rFonts w:ascii="Trebuchet MS" w:hAnsi="Trebuchet MS" w:cs="Arial"/>
          <w:sz w:val="22"/>
          <w:szCs w:val="22"/>
        </w:rPr>
        <w:t>21</w:t>
      </w:r>
      <w:r w:rsidR="001A0748" w:rsidRPr="002F555D">
        <w:rPr>
          <w:rFonts w:ascii="Trebuchet MS" w:hAnsi="Trebuchet MS" w:cs="Arial"/>
          <w:sz w:val="22"/>
          <w:szCs w:val="22"/>
        </w:rPr>
        <w:t xml:space="preserve">.1 </w:t>
      </w:r>
      <w:r w:rsidR="001A0748" w:rsidRPr="002F555D">
        <w:rPr>
          <w:rFonts w:ascii="Trebuchet MS" w:hAnsi="Trebuchet MS" w:cs="Arial"/>
          <w:b w:val="0"/>
          <w:bCs w:val="0"/>
          <w:sz w:val="22"/>
          <w:szCs w:val="22"/>
        </w:rPr>
        <w:t>Toate notificările, scrisorile, cererile, sau alte comunicări care se efectu</w:t>
      </w:r>
      <w:r w:rsidR="008665FA" w:rsidRPr="002F555D">
        <w:rPr>
          <w:rFonts w:ascii="Trebuchet MS" w:hAnsi="Trebuchet MS" w:cs="Arial"/>
          <w:b w:val="0"/>
          <w:bCs w:val="0"/>
          <w:sz w:val="22"/>
          <w:szCs w:val="22"/>
        </w:rPr>
        <w:t>ează în temeiul acestui Acord</w:t>
      </w:r>
      <w:r w:rsidR="00623F99" w:rsidRPr="002F555D">
        <w:rPr>
          <w:rFonts w:ascii="Trebuchet MS" w:hAnsi="Trebuchet MS" w:cs="Arial"/>
          <w:b w:val="0"/>
          <w:bCs w:val="0"/>
          <w:sz w:val="22"/>
          <w:szCs w:val="22"/>
        </w:rPr>
        <w:t>-</w:t>
      </w:r>
      <w:r w:rsidR="008665FA" w:rsidRPr="002F555D">
        <w:rPr>
          <w:rFonts w:ascii="Trebuchet MS" w:hAnsi="Trebuchet MS" w:cs="Arial"/>
          <w:b w:val="0"/>
          <w:bCs w:val="0"/>
          <w:sz w:val="22"/>
          <w:szCs w:val="22"/>
        </w:rPr>
        <w:t>cadru</w:t>
      </w:r>
      <w:r w:rsidR="001A0748" w:rsidRPr="002F555D">
        <w:rPr>
          <w:rFonts w:ascii="Trebuchet MS" w:hAnsi="Trebuchet MS" w:cs="Arial"/>
          <w:b w:val="0"/>
          <w:bCs w:val="0"/>
          <w:sz w:val="22"/>
          <w:szCs w:val="22"/>
        </w:rPr>
        <w:t xml:space="preserve"> vor fi efectuate în scris în limba romana.</w:t>
      </w:r>
    </w:p>
    <w:p w14:paraId="7B3321F9" w14:textId="2EF4E274" w:rsidR="001A0748" w:rsidRPr="002F555D" w:rsidRDefault="002F555D" w:rsidP="002F555D">
      <w:pPr>
        <w:pStyle w:val="BodyTextIndent"/>
        <w:tabs>
          <w:tab w:val="left" w:pos="1260"/>
          <w:tab w:val="left" w:pos="1440"/>
        </w:tabs>
        <w:ind w:left="0"/>
        <w:rPr>
          <w:rFonts w:ascii="Trebuchet MS" w:hAnsi="Trebuchet MS" w:cs="Arial"/>
          <w:b w:val="0"/>
          <w:bCs w:val="0"/>
          <w:sz w:val="22"/>
          <w:szCs w:val="22"/>
        </w:rPr>
      </w:pPr>
      <w:r>
        <w:rPr>
          <w:rFonts w:ascii="Trebuchet MS" w:hAnsi="Trebuchet MS" w:cs="Arial"/>
          <w:sz w:val="22"/>
          <w:szCs w:val="22"/>
        </w:rPr>
        <w:t>21</w:t>
      </w:r>
      <w:r w:rsidR="001A0748" w:rsidRPr="002F555D">
        <w:rPr>
          <w:rFonts w:ascii="Trebuchet MS" w:hAnsi="Trebuchet MS" w:cs="Arial"/>
          <w:sz w:val="22"/>
          <w:szCs w:val="22"/>
        </w:rPr>
        <w:t xml:space="preserve">.2 </w:t>
      </w:r>
      <w:r w:rsidR="001A0748" w:rsidRPr="002F555D">
        <w:rPr>
          <w:rFonts w:ascii="Trebuchet MS" w:hAnsi="Trebuchet MS" w:cs="Arial"/>
          <w:b w:val="0"/>
          <w:bCs w:val="0"/>
          <w:sz w:val="22"/>
          <w:szCs w:val="22"/>
        </w:rPr>
        <w:t xml:space="preserve">Toate notificările, scrisorile, cererile sau alte comunicări vor fi transmise Părţii căreia îi sunt adresate prin scrisoare recomandată – cu confirmare de primire sau prin fax la adresa sau numărul de fax al Părţii prevăzut </w:t>
      </w:r>
      <w:r w:rsidR="00623F99" w:rsidRPr="002F555D">
        <w:rPr>
          <w:rFonts w:ascii="Trebuchet MS" w:hAnsi="Trebuchet MS" w:cs="Arial"/>
          <w:b w:val="0"/>
          <w:bCs w:val="0"/>
          <w:sz w:val="22"/>
          <w:szCs w:val="22"/>
        </w:rPr>
        <w:t>î</w:t>
      </w:r>
      <w:r w:rsidR="001A0748" w:rsidRPr="002F555D">
        <w:rPr>
          <w:rFonts w:ascii="Trebuchet MS" w:hAnsi="Trebuchet MS" w:cs="Arial"/>
          <w:b w:val="0"/>
          <w:bCs w:val="0"/>
          <w:sz w:val="22"/>
          <w:szCs w:val="22"/>
        </w:rPr>
        <w:t>n contract sau</w:t>
      </w:r>
      <w:r w:rsidR="00623F99" w:rsidRPr="002F555D">
        <w:rPr>
          <w:rFonts w:ascii="Trebuchet MS" w:hAnsi="Trebuchet MS" w:cs="Arial"/>
          <w:b w:val="0"/>
          <w:bCs w:val="0"/>
          <w:sz w:val="22"/>
          <w:szCs w:val="22"/>
        </w:rPr>
        <w:t>,</w:t>
      </w:r>
      <w:r w:rsidR="001A0748" w:rsidRPr="002F555D">
        <w:rPr>
          <w:rFonts w:ascii="Trebuchet MS" w:hAnsi="Trebuchet MS" w:cs="Arial"/>
          <w:b w:val="0"/>
          <w:bCs w:val="0"/>
          <w:sz w:val="22"/>
          <w:szCs w:val="22"/>
        </w:rPr>
        <w:t xml:space="preserve"> în cazul vreunei modificări, la adresa sau numărul de fax comunicat </w:t>
      </w:r>
      <w:r w:rsidR="001A0748" w:rsidRPr="002F555D">
        <w:rPr>
          <w:rFonts w:ascii="Trebuchet MS" w:hAnsi="Trebuchet MS" w:cs="Arial"/>
          <w:b w:val="0"/>
          <w:bCs w:val="0"/>
          <w:sz w:val="22"/>
          <w:szCs w:val="22"/>
        </w:rPr>
        <w:lastRenderedPageBreak/>
        <w:t>celeilalte Părţi cu respectarea prevederilor prezentei secţiuni. Părţile se obligă să-şi notifice reciproc imediat orice schimbare de adresă sau de număr de fax, în caz contrar, considerându-se ca notificarea/ scrisoarea/ cererea/ comunicarea a fost trimisă în mod valabil la vechea adresă/număr de fax.</w:t>
      </w:r>
    </w:p>
    <w:p w14:paraId="05B32E28" w14:textId="391ACF57" w:rsidR="007C724C" w:rsidRPr="002F555D" w:rsidRDefault="002F555D" w:rsidP="002F555D">
      <w:pPr>
        <w:pStyle w:val="DefaultText"/>
        <w:spacing w:line="276" w:lineRule="auto"/>
        <w:jc w:val="both"/>
        <w:rPr>
          <w:rFonts w:ascii="Trebuchet MS" w:hAnsi="Trebuchet MS" w:cs="Arial"/>
          <w:bCs/>
          <w:sz w:val="22"/>
          <w:szCs w:val="22"/>
        </w:rPr>
      </w:pPr>
      <w:r>
        <w:rPr>
          <w:rFonts w:ascii="Trebuchet MS" w:hAnsi="Trebuchet MS" w:cs="Arial"/>
          <w:b/>
          <w:bCs/>
          <w:sz w:val="22"/>
          <w:szCs w:val="22"/>
        </w:rPr>
        <w:t>21</w:t>
      </w:r>
      <w:r w:rsidR="001A0748" w:rsidRPr="002F555D">
        <w:rPr>
          <w:rFonts w:ascii="Trebuchet MS" w:hAnsi="Trebuchet MS" w:cs="Arial"/>
          <w:b/>
          <w:bCs/>
          <w:sz w:val="22"/>
          <w:szCs w:val="22"/>
        </w:rPr>
        <w:t>.3</w:t>
      </w:r>
      <w:r w:rsidR="001A0748" w:rsidRPr="002F555D">
        <w:rPr>
          <w:rFonts w:ascii="Trebuchet MS" w:hAnsi="Trebuchet MS" w:cs="Arial"/>
          <w:bCs/>
          <w:sz w:val="22"/>
          <w:szCs w:val="22"/>
        </w:rPr>
        <w:t xml:space="preserve"> O notificare, scrisoare, cerere sau altă comunicare va fi considerată ca fiind transmisă la data menţionată pe mandatul poştal, dacă a fost efectuată prin scrisoare recomandată cu confirmare de primire şi la data menţionată pe raportul de confirmare generat de fax (acesta păstrându-se de către Partea expeditoare şi fiind predata destinatarului la cerere, dacă a fost transmisă prin fax).</w:t>
      </w:r>
    </w:p>
    <w:p w14:paraId="3727294F" w14:textId="77777777" w:rsidR="001A0748" w:rsidRPr="002F555D" w:rsidRDefault="001A0748" w:rsidP="002F555D">
      <w:pPr>
        <w:pStyle w:val="DefaultText"/>
        <w:spacing w:line="276" w:lineRule="auto"/>
        <w:jc w:val="both"/>
        <w:rPr>
          <w:rFonts w:ascii="Trebuchet MS" w:hAnsi="Trebuchet MS"/>
          <w:sz w:val="22"/>
          <w:szCs w:val="22"/>
          <w:lang w:val="ro-RO"/>
        </w:rPr>
      </w:pPr>
    </w:p>
    <w:p w14:paraId="45FE75B8" w14:textId="5A8D4250" w:rsidR="007C724C" w:rsidRPr="002F555D" w:rsidRDefault="007C724C" w:rsidP="002F555D">
      <w:pPr>
        <w:pStyle w:val="DefaultText"/>
        <w:tabs>
          <w:tab w:val="left" w:pos="360"/>
        </w:tabs>
        <w:spacing w:line="276" w:lineRule="auto"/>
        <w:jc w:val="both"/>
        <w:rPr>
          <w:rFonts w:ascii="Trebuchet MS" w:hAnsi="Trebuchet MS"/>
          <w:b/>
          <w:sz w:val="22"/>
          <w:szCs w:val="22"/>
          <w:lang w:val="nl-NL"/>
        </w:rPr>
      </w:pPr>
      <w:r w:rsidRPr="002F555D">
        <w:rPr>
          <w:rFonts w:ascii="Trebuchet MS" w:hAnsi="Trebuchet MS"/>
          <w:b/>
          <w:sz w:val="22"/>
          <w:szCs w:val="22"/>
          <w:lang w:val="nl-NL"/>
        </w:rPr>
        <w:t xml:space="preserve">Art. </w:t>
      </w:r>
      <w:r w:rsidR="002F555D" w:rsidRPr="002F555D">
        <w:rPr>
          <w:rFonts w:ascii="Trebuchet MS" w:hAnsi="Trebuchet MS"/>
          <w:b/>
          <w:sz w:val="22"/>
          <w:szCs w:val="22"/>
          <w:lang w:val="nl-NL"/>
        </w:rPr>
        <w:t>2</w:t>
      </w:r>
      <w:r w:rsidR="002F555D">
        <w:rPr>
          <w:rFonts w:ascii="Trebuchet MS" w:hAnsi="Trebuchet MS"/>
          <w:b/>
          <w:sz w:val="22"/>
          <w:szCs w:val="22"/>
          <w:lang w:val="nl-NL"/>
        </w:rPr>
        <w:t>2</w:t>
      </w:r>
      <w:r w:rsidR="002F555D" w:rsidRPr="002F555D">
        <w:rPr>
          <w:rFonts w:ascii="Trebuchet MS" w:hAnsi="Trebuchet MS"/>
          <w:b/>
          <w:sz w:val="22"/>
          <w:szCs w:val="22"/>
          <w:lang w:val="nl-NL"/>
        </w:rPr>
        <w:t xml:space="preserve"> </w:t>
      </w:r>
      <w:r w:rsidRPr="002F555D">
        <w:rPr>
          <w:rFonts w:ascii="Trebuchet MS" w:hAnsi="Trebuchet MS"/>
          <w:b/>
          <w:sz w:val="22"/>
          <w:szCs w:val="22"/>
          <w:lang w:val="nl-NL"/>
        </w:rPr>
        <w:t>LITIGII</w:t>
      </w:r>
    </w:p>
    <w:p w14:paraId="4DF6EEBB" w14:textId="4522EE00" w:rsidR="007C724C" w:rsidRPr="002F555D" w:rsidRDefault="002F555D" w:rsidP="002F555D">
      <w:pPr>
        <w:pStyle w:val="DefaultText"/>
        <w:spacing w:line="276" w:lineRule="auto"/>
        <w:jc w:val="both"/>
        <w:rPr>
          <w:rFonts w:ascii="Trebuchet MS" w:hAnsi="Trebuchet MS"/>
          <w:sz w:val="22"/>
          <w:szCs w:val="22"/>
          <w:lang w:val="ro-RO"/>
        </w:rPr>
      </w:pPr>
      <w:r w:rsidRPr="002F555D">
        <w:rPr>
          <w:rFonts w:ascii="Trebuchet MS" w:hAnsi="Trebuchet MS"/>
          <w:b/>
          <w:sz w:val="22"/>
          <w:szCs w:val="22"/>
          <w:lang w:val="ro-RO"/>
        </w:rPr>
        <w:t>2</w:t>
      </w:r>
      <w:r>
        <w:rPr>
          <w:rFonts w:ascii="Trebuchet MS" w:hAnsi="Trebuchet MS"/>
          <w:b/>
          <w:sz w:val="22"/>
          <w:szCs w:val="22"/>
          <w:lang w:val="ro-RO"/>
        </w:rPr>
        <w:t>2</w:t>
      </w:r>
      <w:r w:rsidR="007C724C" w:rsidRPr="002F555D">
        <w:rPr>
          <w:rFonts w:ascii="Trebuchet MS" w:hAnsi="Trebuchet MS"/>
          <w:b/>
          <w:sz w:val="22"/>
          <w:szCs w:val="22"/>
          <w:lang w:val="ro-RO"/>
        </w:rPr>
        <w:t>.1</w:t>
      </w:r>
      <w:r w:rsidR="007C724C" w:rsidRPr="002F555D">
        <w:rPr>
          <w:rFonts w:ascii="Trebuchet MS" w:hAnsi="Trebuchet MS"/>
          <w:sz w:val="22"/>
          <w:szCs w:val="22"/>
          <w:lang w:val="ro-RO"/>
        </w:rPr>
        <w:t xml:space="preserve"> </w:t>
      </w:r>
      <w:r w:rsidR="0068401B" w:rsidRPr="002F555D">
        <w:rPr>
          <w:rFonts w:ascii="Trebuchet MS" w:hAnsi="Trebuchet MS"/>
          <w:b/>
          <w:sz w:val="22"/>
          <w:szCs w:val="22"/>
          <w:lang w:val="ro-RO"/>
        </w:rPr>
        <w:t>Autoritate contractantă-promitentă</w:t>
      </w:r>
      <w:r w:rsidR="0068401B" w:rsidRPr="002F555D">
        <w:rPr>
          <w:rFonts w:ascii="Trebuchet MS" w:hAnsi="Trebuchet MS"/>
          <w:sz w:val="22"/>
          <w:szCs w:val="22"/>
          <w:lang w:val="ro-RO"/>
        </w:rPr>
        <w:t xml:space="preserve"> </w:t>
      </w:r>
      <w:r w:rsidR="007C724C" w:rsidRPr="002F555D">
        <w:rPr>
          <w:rFonts w:ascii="Trebuchet MS" w:hAnsi="Trebuchet MS"/>
          <w:sz w:val="22"/>
          <w:szCs w:val="22"/>
          <w:lang w:val="ro-RO"/>
        </w:rPr>
        <w:t xml:space="preserve"> şi </w:t>
      </w:r>
      <w:r w:rsidR="007C724C" w:rsidRPr="002F555D">
        <w:rPr>
          <w:rFonts w:ascii="Trebuchet MS" w:hAnsi="Trebuchet MS"/>
          <w:b/>
          <w:sz w:val="22"/>
          <w:szCs w:val="22"/>
        </w:rPr>
        <w:t>Promitentul-</w:t>
      </w:r>
      <w:r w:rsidR="00623F99" w:rsidRPr="002F555D">
        <w:rPr>
          <w:rFonts w:ascii="Trebuchet MS" w:hAnsi="Trebuchet MS"/>
          <w:b/>
          <w:sz w:val="22"/>
          <w:szCs w:val="22"/>
        </w:rPr>
        <w:t>contractant</w:t>
      </w:r>
      <w:r w:rsidR="00623F99" w:rsidRPr="002F555D">
        <w:rPr>
          <w:rFonts w:ascii="Trebuchet MS" w:hAnsi="Trebuchet MS"/>
          <w:sz w:val="22"/>
          <w:szCs w:val="22"/>
          <w:lang w:val="ro-RO"/>
        </w:rPr>
        <w:t xml:space="preserve"> </w:t>
      </w:r>
      <w:r w:rsidR="007C724C" w:rsidRPr="002F555D">
        <w:rPr>
          <w:rFonts w:ascii="Trebuchet MS" w:hAnsi="Trebuchet MS"/>
          <w:sz w:val="22"/>
          <w:szCs w:val="22"/>
          <w:lang w:val="ro-RO"/>
        </w:rPr>
        <w:t xml:space="preserve">vor depune toate eforturile pentru a </w:t>
      </w:r>
      <w:r w:rsidR="00357B15" w:rsidRPr="002F555D">
        <w:rPr>
          <w:rFonts w:ascii="Trebuchet MS" w:hAnsi="Trebuchet MS"/>
          <w:sz w:val="22"/>
          <w:szCs w:val="22"/>
          <w:lang w:val="ro-RO"/>
        </w:rPr>
        <w:t xml:space="preserve"> </w:t>
      </w:r>
      <w:r w:rsidR="007C724C" w:rsidRPr="002F555D">
        <w:rPr>
          <w:rFonts w:ascii="Trebuchet MS" w:hAnsi="Trebuchet MS"/>
          <w:sz w:val="22"/>
          <w:szCs w:val="22"/>
          <w:lang w:val="ro-RO"/>
        </w:rPr>
        <w:t>rezolva pe cale amiabilă, prin tratative directe, orice neînţelegere sau dispută care se poate ivi între ei în cadrul sau în legătură cu îndeplinirea acordului-cadru</w:t>
      </w:r>
    </w:p>
    <w:p w14:paraId="15316270" w14:textId="7D64236D" w:rsidR="007C724C" w:rsidRPr="002F555D" w:rsidRDefault="002F555D" w:rsidP="002F555D">
      <w:pPr>
        <w:pStyle w:val="DefaultText"/>
        <w:spacing w:line="276" w:lineRule="auto"/>
        <w:jc w:val="both"/>
        <w:rPr>
          <w:rFonts w:ascii="Trebuchet MS" w:hAnsi="Trebuchet MS"/>
          <w:sz w:val="22"/>
          <w:szCs w:val="22"/>
          <w:lang w:val="ro-RO"/>
        </w:rPr>
      </w:pPr>
      <w:r w:rsidRPr="002F555D">
        <w:rPr>
          <w:rFonts w:ascii="Trebuchet MS" w:hAnsi="Trebuchet MS"/>
          <w:b/>
          <w:sz w:val="22"/>
          <w:szCs w:val="22"/>
          <w:lang w:val="ro-RO"/>
        </w:rPr>
        <w:t>2</w:t>
      </w:r>
      <w:r>
        <w:rPr>
          <w:rFonts w:ascii="Trebuchet MS" w:hAnsi="Trebuchet MS"/>
          <w:b/>
          <w:sz w:val="22"/>
          <w:szCs w:val="22"/>
          <w:lang w:val="ro-RO"/>
        </w:rPr>
        <w:t>2</w:t>
      </w:r>
      <w:r w:rsidR="007C724C" w:rsidRPr="002F555D">
        <w:rPr>
          <w:rFonts w:ascii="Trebuchet MS" w:hAnsi="Trebuchet MS"/>
          <w:b/>
          <w:sz w:val="22"/>
          <w:szCs w:val="22"/>
          <w:lang w:val="ro-RO"/>
        </w:rPr>
        <w:t>.2</w:t>
      </w:r>
      <w:r w:rsidR="007C724C" w:rsidRPr="002F555D">
        <w:rPr>
          <w:rFonts w:ascii="Trebuchet MS" w:hAnsi="Trebuchet MS"/>
          <w:sz w:val="22"/>
          <w:szCs w:val="22"/>
          <w:lang w:val="ro-RO"/>
        </w:rPr>
        <w:t xml:space="preserve"> Dacă, după 15 de zile de la începerea acestor tratative, </w:t>
      </w:r>
      <w:r w:rsidR="0068401B" w:rsidRPr="002F555D">
        <w:rPr>
          <w:rFonts w:ascii="Trebuchet MS" w:hAnsi="Trebuchet MS"/>
          <w:b/>
          <w:sz w:val="22"/>
          <w:szCs w:val="22"/>
          <w:lang w:val="ro-RO"/>
        </w:rPr>
        <w:t>Autoritatea contractantă-promitentă</w:t>
      </w:r>
      <w:r w:rsidR="0068401B" w:rsidRPr="002F555D">
        <w:rPr>
          <w:rFonts w:ascii="Trebuchet MS" w:hAnsi="Trebuchet MS"/>
          <w:sz w:val="22"/>
          <w:szCs w:val="22"/>
          <w:lang w:val="ro-RO"/>
        </w:rPr>
        <w:t xml:space="preserve"> </w:t>
      </w:r>
      <w:r w:rsidR="007C724C" w:rsidRPr="002F555D">
        <w:rPr>
          <w:rFonts w:ascii="Trebuchet MS" w:hAnsi="Trebuchet MS"/>
          <w:sz w:val="22"/>
          <w:szCs w:val="22"/>
          <w:lang w:val="ro-RO"/>
        </w:rPr>
        <w:t xml:space="preserve">şi </w:t>
      </w:r>
      <w:r w:rsidR="00121000" w:rsidRPr="002F555D">
        <w:rPr>
          <w:rFonts w:ascii="Trebuchet MS" w:hAnsi="Trebuchet MS"/>
          <w:sz w:val="22"/>
          <w:szCs w:val="22"/>
          <w:lang w:val="ro-RO"/>
        </w:rPr>
        <w:t xml:space="preserve"> </w:t>
      </w:r>
      <w:r w:rsidR="00DA797F" w:rsidRPr="002F555D">
        <w:rPr>
          <w:rFonts w:ascii="Trebuchet MS" w:hAnsi="Trebuchet MS"/>
          <w:b/>
          <w:sz w:val="22"/>
          <w:szCs w:val="22"/>
          <w:lang w:val="ro-RO"/>
        </w:rPr>
        <w:t>P</w:t>
      </w:r>
      <w:r w:rsidR="00027402" w:rsidRPr="002F555D">
        <w:rPr>
          <w:rFonts w:ascii="Trebuchet MS" w:hAnsi="Trebuchet MS"/>
          <w:b/>
          <w:sz w:val="22"/>
          <w:szCs w:val="22"/>
        </w:rPr>
        <w:t>romitentul-</w:t>
      </w:r>
      <w:r w:rsidR="00623F99" w:rsidRPr="002F555D">
        <w:rPr>
          <w:rFonts w:ascii="Trebuchet MS" w:hAnsi="Trebuchet MS"/>
          <w:b/>
          <w:sz w:val="22"/>
          <w:szCs w:val="22"/>
        </w:rPr>
        <w:t>contractant</w:t>
      </w:r>
      <w:r w:rsidR="007C724C" w:rsidRPr="002F555D">
        <w:rPr>
          <w:rFonts w:ascii="Trebuchet MS" w:hAnsi="Trebuchet MS"/>
          <w:sz w:val="22"/>
          <w:szCs w:val="22"/>
          <w:lang w:val="ro-RO"/>
        </w:rPr>
        <w:t xml:space="preserve"> nu reuşesc să rezolve în mod amiabil o divergenţă contractuală, fiecare poate solicita ca disputa să se soluţioneze de către instanţele judecătoreşti</w:t>
      </w:r>
      <w:r w:rsidR="00623F99" w:rsidRPr="002F555D">
        <w:rPr>
          <w:rFonts w:ascii="Trebuchet MS" w:hAnsi="Trebuchet MS"/>
          <w:sz w:val="22"/>
          <w:szCs w:val="22"/>
          <w:lang w:val="ro-RO"/>
        </w:rPr>
        <w:t>.</w:t>
      </w:r>
    </w:p>
    <w:p w14:paraId="229A28BF" w14:textId="7757B79C" w:rsidR="007C724C" w:rsidRPr="002F555D" w:rsidRDefault="007C724C" w:rsidP="002F555D">
      <w:pPr>
        <w:pStyle w:val="DefaultText"/>
        <w:spacing w:line="276" w:lineRule="auto"/>
        <w:jc w:val="both"/>
        <w:rPr>
          <w:rFonts w:ascii="Trebuchet MS" w:hAnsi="Trebuchet MS"/>
          <w:sz w:val="22"/>
          <w:szCs w:val="22"/>
          <w:lang w:val="ro-RO"/>
        </w:rPr>
      </w:pPr>
    </w:p>
    <w:p w14:paraId="0F19FADC" w14:textId="2F1DC26C" w:rsidR="007C724C" w:rsidRPr="002F555D" w:rsidRDefault="007C724C" w:rsidP="002F555D">
      <w:pPr>
        <w:pStyle w:val="DefaultText"/>
        <w:spacing w:line="276" w:lineRule="auto"/>
        <w:jc w:val="both"/>
        <w:rPr>
          <w:rFonts w:ascii="Trebuchet MS" w:hAnsi="Trebuchet MS"/>
          <w:sz w:val="22"/>
          <w:szCs w:val="22"/>
        </w:rPr>
      </w:pPr>
      <w:r w:rsidRPr="002F555D">
        <w:rPr>
          <w:rFonts w:ascii="Trebuchet MS" w:hAnsi="Trebuchet MS"/>
          <w:b/>
          <w:sz w:val="22"/>
          <w:szCs w:val="22"/>
        </w:rPr>
        <w:t xml:space="preserve">Art. </w:t>
      </w:r>
      <w:r w:rsidR="002F555D" w:rsidRPr="002F555D">
        <w:rPr>
          <w:rFonts w:ascii="Trebuchet MS" w:hAnsi="Trebuchet MS"/>
          <w:b/>
          <w:sz w:val="22"/>
          <w:szCs w:val="22"/>
        </w:rPr>
        <w:t>2</w:t>
      </w:r>
      <w:r w:rsidR="002F555D">
        <w:rPr>
          <w:rFonts w:ascii="Trebuchet MS" w:hAnsi="Trebuchet MS"/>
          <w:b/>
          <w:sz w:val="22"/>
          <w:szCs w:val="22"/>
        </w:rPr>
        <w:t>3</w:t>
      </w:r>
      <w:r w:rsidR="002F555D" w:rsidRPr="002F555D">
        <w:rPr>
          <w:rFonts w:ascii="Trebuchet MS" w:hAnsi="Trebuchet MS"/>
          <w:b/>
          <w:sz w:val="22"/>
          <w:szCs w:val="22"/>
        </w:rPr>
        <w:t xml:space="preserve"> </w:t>
      </w:r>
      <w:r w:rsidRPr="002F555D">
        <w:rPr>
          <w:rFonts w:ascii="Trebuchet MS" w:hAnsi="Trebuchet MS"/>
          <w:b/>
          <w:sz w:val="22"/>
          <w:szCs w:val="22"/>
        </w:rPr>
        <w:t>LEGEA APLICABILĂ CONTRACTULUI</w:t>
      </w:r>
    </w:p>
    <w:p w14:paraId="72B98ABB" w14:textId="301C1E25" w:rsidR="007C724C" w:rsidRPr="002F555D" w:rsidRDefault="007C724C" w:rsidP="002F555D">
      <w:pPr>
        <w:pStyle w:val="DefaultText"/>
        <w:spacing w:line="276" w:lineRule="auto"/>
        <w:jc w:val="both"/>
        <w:rPr>
          <w:rFonts w:ascii="Trebuchet MS" w:hAnsi="Trebuchet MS"/>
          <w:sz w:val="22"/>
          <w:szCs w:val="22"/>
        </w:rPr>
      </w:pPr>
      <w:r w:rsidRPr="002F555D">
        <w:rPr>
          <w:rFonts w:ascii="Trebuchet MS" w:hAnsi="Trebuchet MS"/>
          <w:sz w:val="22"/>
          <w:szCs w:val="22"/>
        </w:rPr>
        <w:t>Contractul va fi interpretat conform legilor din România.</w:t>
      </w:r>
    </w:p>
    <w:p w14:paraId="11D2484B" w14:textId="02A21363" w:rsidR="00537B3F" w:rsidRPr="002F555D" w:rsidRDefault="00DD51B1" w:rsidP="002F555D">
      <w:pPr>
        <w:pStyle w:val="DefaultText"/>
        <w:spacing w:line="276" w:lineRule="auto"/>
        <w:jc w:val="both"/>
        <w:rPr>
          <w:rFonts w:ascii="Trebuchet MS" w:hAnsi="Trebuchet MS"/>
          <w:sz w:val="22"/>
          <w:szCs w:val="22"/>
        </w:rPr>
      </w:pPr>
      <w:r w:rsidRPr="002F555D">
        <w:rPr>
          <w:rFonts w:ascii="Trebuchet MS" w:hAnsi="Trebuchet MS"/>
          <w:sz w:val="22"/>
          <w:szCs w:val="22"/>
        </w:rPr>
        <w:t xml:space="preserve">      </w:t>
      </w:r>
      <w:r w:rsidR="00471CF2" w:rsidRPr="002F555D">
        <w:rPr>
          <w:rFonts w:ascii="Trebuchet MS" w:hAnsi="Trebuchet MS"/>
          <w:sz w:val="22"/>
          <w:szCs w:val="22"/>
        </w:rPr>
        <w:t xml:space="preserve"> </w:t>
      </w:r>
    </w:p>
    <w:p w14:paraId="76CD78A6" w14:textId="23B8669A" w:rsidR="008B7195" w:rsidRPr="002F555D" w:rsidRDefault="00121000" w:rsidP="002F555D">
      <w:pPr>
        <w:pStyle w:val="DefaultText"/>
        <w:tabs>
          <w:tab w:val="left" w:pos="540"/>
          <w:tab w:val="left" w:pos="900"/>
        </w:tabs>
        <w:spacing w:line="276" w:lineRule="auto"/>
        <w:jc w:val="both"/>
        <w:rPr>
          <w:rFonts w:ascii="Trebuchet MS" w:hAnsi="Trebuchet MS"/>
          <w:sz w:val="22"/>
          <w:szCs w:val="22"/>
          <w:lang w:val="nl-NL"/>
        </w:rPr>
      </w:pPr>
      <w:r w:rsidRPr="002F555D">
        <w:rPr>
          <w:rFonts w:ascii="Trebuchet MS" w:hAnsi="Trebuchet MS"/>
          <w:sz w:val="22"/>
          <w:szCs w:val="22"/>
          <w:lang w:val="nl-NL"/>
        </w:rPr>
        <w:t xml:space="preserve"> </w:t>
      </w:r>
      <w:r w:rsidR="007C724C" w:rsidRPr="002F555D">
        <w:rPr>
          <w:rFonts w:ascii="Trebuchet MS" w:hAnsi="Trebuchet MS"/>
          <w:sz w:val="22"/>
          <w:szCs w:val="22"/>
          <w:lang w:val="nl-NL"/>
        </w:rPr>
        <w:t>Părţile au convenit să încheie prezentul acord-cadru, în două exemplare, câte unul pentru fiecare parte.</w:t>
      </w:r>
    </w:p>
    <w:p w14:paraId="439A79DB" w14:textId="77777777" w:rsidR="008B7195" w:rsidRDefault="008B7195" w:rsidP="00471CF2">
      <w:pPr>
        <w:tabs>
          <w:tab w:val="left" w:pos="450"/>
        </w:tabs>
        <w:spacing w:after="0"/>
        <w:ind w:left="648" w:hanging="630"/>
        <w:rPr>
          <w:rFonts w:eastAsia="Times New Roman"/>
          <w:b/>
          <w:lang w:val="nl-NL"/>
        </w:rPr>
      </w:pPr>
      <w:r w:rsidRPr="002F555D">
        <w:rPr>
          <w:rFonts w:eastAsia="Times New Roman"/>
          <w:b/>
          <w:lang w:val="nl-NL"/>
        </w:rPr>
        <w:t xml:space="preserve">         </w:t>
      </w:r>
    </w:p>
    <w:p w14:paraId="3AB9013D" w14:textId="77777777" w:rsidR="002F555D" w:rsidRDefault="002F555D" w:rsidP="00471CF2">
      <w:pPr>
        <w:tabs>
          <w:tab w:val="left" w:pos="450"/>
        </w:tabs>
        <w:spacing w:after="0"/>
        <w:ind w:left="648" w:hanging="630"/>
        <w:rPr>
          <w:rFonts w:eastAsia="Times New Roman"/>
          <w:b/>
          <w:lang w:val="nl-NL"/>
        </w:rPr>
      </w:pPr>
    </w:p>
    <w:p w14:paraId="667164E3" w14:textId="77777777" w:rsidR="002F555D" w:rsidRDefault="002F555D" w:rsidP="00471CF2">
      <w:pPr>
        <w:tabs>
          <w:tab w:val="left" w:pos="450"/>
        </w:tabs>
        <w:spacing w:after="0"/>
        <w:ind w:left="648" w:hanging="630"/>
        <w:rPr>
          <w:rFonts w:eastAsia="Times New Roman"/>
          <w:b/>
          <w:lang w:val="nl-NL"/>
        </w:rPr>
      </w:pPr>
    </w:p>
    <w:p w14:paraId="27384F9A" w14:textId="77777777" w:rsidR="002F555D" w:rsidRDefault="002F555D" w:rsidP="00471CF2">
      <w:pPr>
        <w:tabs>
          <w:tab w:val="left" w:pos="450"/>
        </w:tabs>
        <w:spacing w:after="0"/>
        <w:ind w:left="648" w:hanging="630"/>
        <w:rPr>
          <w:rFonts w:eastAsia="Times New Roman"/>
          <w:b/>
          <w:lang w:val="nl-NL"/>
        </w:rPr>
      </w:pPr>
    </w:p>
    <w:p w14:paraId="36529971" w14:textId="77777777" w:rsidR="002F555D" w:rsidRDefault="002F555D" w:rsidP="00471CF2">
      <w:pPr>
        <w:tabs>
          <w:tab w:val="left" w:pos="450"/>
        </w:tabs>
        <w:spacing w:after="0"/>
        <w:ind w:left="648" w:hanging="630"/>
        <w:rPr>
          <w:rFonts w:eastAsia="Times New Roman"/>
          <w:b/>
          <w:lang w:val="nl-NL"/>
        </w:rPr>
      </w:pPr>
    </w:p>
    <w:p w14:paraId="19D55D5E" w14:textId="77777777" w:rsidR="002F555D" w:rsidRPr="002F555D" w:rsidRDefault="002F555D" w:rsidP="00471CF2">
      <w:pPr>
        <w:tabs>
          <w:tab w:val="left" w:pos="450"/>
        </w:tabs>
        <w:spacing w:after="0"/>
        <w:ind w:left="648" w:hanging="630"/>
        <w:rPr>
          <w:rFonts w:eastAsia="Times New Roman"/>
          <w:b/>
          <w:lang w:val="nl-NL"/>
        </w:rPr>
      </w:pPr>
    </w:p>
    <w:p w14:paraId="68C0078E" w14:textId="38526D62" w:rsidR="00561AD6" w:rsidRPr="002F555D" w:rsidRDefault="00471CF2" w:rsidP="00471CF2">
      <w:pPr>
        <w:spacing w:after="0"/>
        <w:ind w:left="0"/>
        <w:rPr>
          <w:rFonts w:eastAsia="Times New Roman"/>
          <w:b/>
          <w:noProof/>
          <w:lang w:val="nl-NL"/>
        </w:rPr>
      </w:pPr>
      <w:r w:rsidRPr="002F555D">
        <w:rPr>
          <w:rFonts w:eastAsia="Times New Roman"/>
          <w:b/>
          <w:noProof/>
          <w:lang w:val="nl-NL"/>
        </w:rPr>
        <w:t xml:space="preserve">     </w:t>
      </w:r>
      <w:r w:rsidR="008665FA" w:rsidRPr="002F555D">
        <w:rPr>
          <w:rFonts w:eastAsia="Times New Roman"/>
          <w:b/>
          <w:noProof/>
          <w:lang w:val="nl-NL"/>
        </w:rPr>
        <w:t xml:space="preserve">  </w:t>
      </w:r>
      <w:r w:rsidRPr="002F555D">
        <w:rPr>
          <w:rFonts w:eastAsia="Times New Roman"/>
          <w:b/>
          <w:noProof/>
          <w:lang w:val="nl-NL"/>
        </w:rPr>
        <w:t xml:space="preserve"> </w:t>
      </w:r>
      <w:r w:rsidR="0068401B" w:rsidRPr="002F555D">
        <w:rPr>
          <w:rFonts w:eastAsia="Times New Roman"/>
          <w:b/>
          <w:noProof/>
          <w:lang w:val="nl-NL"/>
        </w:rPr>
        <w:t>Autoritatea contractantă-promitentă</w:t>
      </w:r>
      <w:r w:rsidR="00D86F31" w:rsidRPr="002F555D">
        <w:rPr>
          <w:rFonts w:eastAsia="Times New Roman"/>
          <w:b/>
          <w:noProof/>
          <w:lang w:val="nl-NL"/>
        </w:rPr>
        <w:t xml:space="preserve">,   </w:t>
      </w:r>
      <w:r w:rsidR="00561AD6" w:rsidRPr="002F555D">
        <w:rPr>
          <w:rFonts w:eastAsia="Times New Roman"/>
          <w:b/>
          <w:noProof/>
          <w:lang w:val="nl-NL"/>
        </w:rPr>
        <w:t xml:space="preserve">                                               Promitent-</w:t>
      </w:r>
      <w:r w:rsidR="00623F99" w:rsidRPr="002F555D">
        <w:rPr>
          <w:rFonts w:eastAsia="Times New Roman"/>
          <w:b/>
          <w:noProof/>
          <w:lang w:val="nl-NL"/>
        </w:rPr>
        <w:t>contractant</w:t>
      </w:r>
      <w:r w:rsidR="00561AD6" w:rsidRPr="002F555D">
        <w:rPr>
          <w:rFonts w:eastAsia="Times New Roman"/>
          <w:b/>
          <w:noProof/>
          <w:lang w:val="nl-NL"/>
        </w:rPr>
        <w:t>,</w:t>
      </w:r>
    </w:p>
    <w:p w14:paraId="1841A2A6" w14:textId="5EDA9CF2" w:rsidR="00D86F31" w:rsidRPr="002F555D" w:rsidRDefault="00561AD6" w:rsidP="00471CF2">
      <w:pPr>
        <w:spacing w:after="0"/>
        <w:ind w:left="0"/>
        <w:rPr>
          <w:rFonts w:eastAsia="Times New Roman"/>
          <w:b/>
          <w:noProof/>
          <w:lang w:val="nl-NL"/>
        </w:rPr>
      </w:pPr>
      <w:r w:rsidRPr="002F555D">
        <w:rPr>
          <w:rFonts w:eastAsia="Times New Roman"/>
          <w:b/>
          <w:noProof/>
          <w:lang w:val="nl-NL"/>
        </w:rPr>
        <w:t xml:space="preserve">                               </w:t>
      </w:r>
      <w:r w:rsidR="0068401B" w:rsidRPr="002F555D">
        <w:rPr>
          <w:rFonts w:eastAsia="Times New Roman"/>
          <w:b/>
          <w:noProof/>
          <w:lang w:val="nl-NL"/>
        </w:rPr>
        <w:t xml:space="preserve">            </w:t>
      </w:r>
      <w:r w:rsidR="00D86F31" w:rsidRPr="002F555D">
        <w:rPr>
          <w:rFonts w:eastAsia="Times New Roman"/>
          <w:b/>
          <w:noProof/>
          <w:lang w:val="nl-NL"/>
        </w:rPr>
        <w:t xml:space="preserve">                    </w:t>
      </w:r>
      <w:r w:rsidR="00471CF2" w:rsidRPr="002F555D">
        <w:rPr>
          <w:rFonts w:eastAsia="Times New Roman"/>
          <w:b/>
          <w:noProof/>
          <w:lang w:val="nl-NL"/>
        </w:rPr>
        <w:t xml:space="preserve">              </w:t>
      </w:r>
      <w:r w:rsidR="00D86F31" w:rsidRPr="002F555D">
        <w:rPr>
          <w:rFonts w:eastAsia="Times New Roman"/>
          <w:b/>
          <w:noProof/>
          <w:lang w:val="nl-NL"/>
        </w:rPr>
        <w:t xml:space="preserve"> </w:t>
      </w:r>
    </w:p>
    <w:p w14:paraId="290976D9" w14:textId="16809D78" w:rsidR="00D86F31" w:rsidRPr="002F555D" w:rsidRDefault="00471CF2" w:rsidP="00471CF2">
      <w:pPr>
        <w:spacing w:after="0"/>
        <w:ind w:left="0"/>
        <w:rPr>
          <w:rFonts w:eastAsia="Times New Roman"/>
          <w:b/>
          <w:noProof/>
          <w:lang w:val="ro-RO"/>
        </w:rPr>
      </w:pPr>
      <w:r w:rsidRPr="002F555D">
        <w:rPr>
          <w:rFonts w:eastAsia="Times New Roman"/>
          <w:b/>
          <w:noProof/>
          <w:lang w:val="nl-NL"/>
        </w:rPr>
        <w:t xml:space="preserve">   AGENȚIA NAȚIONALĂ PENTRU ACHIZIȚII  </w:t>
      </w:r>
      <w:r w:rsidR="00561AD6" w:rsidRPr="002F555D">
        <w:rPr>
          <w:rFonts w:eastAsia="Times New Roman"/>
          <w:b/>
          <w:noProof/>
          <w:lang w:val="nl-NL"/>
        </w:rPr>
        <w:t>PUBLICE</w:t>
      </w:r>
      <w:r w:rsidRPr="002F555D">
        <w:rPr>
          <w:rFonts w:eastAsia="Times New Roman"/>
          <w:b/>
          <w:noProof/>
          <w:lang w:val="nl-NL"/>
        </w:rPr>
        <w:t xml:space="preserve">              </w:t>
      </w:r>
      <w:r w:rsidR="00561AD6" w:rsidRPr="002F555D">
        <w:rPr>
          <w:rFonts w:eastAsia="Times New Roman"/>
          <w:b/>
          <w:noProof/>
          <w:lang w:val="nl-NL"/>
        </w:rPr>
        <w:t xml:space="preserve">               </w:t>
      </w:r>
      <w:r w:rsidRPr="002F555D">
        <w:rPr>
          <w:rFonts w:eastAsia="Times New Roman"/>
          <w:b/>
          <w:noProof/>
          <w:lang w:val="nl-NL"/>
        </w:rPr>
        <w:t xml:space="preserve">  </w:t>
      </w:r>
    </w:p>
    <w:p w14:paraId="543AD44B" w14:textId="77777777" w:rsidR="00471CF2" w:rsidRPr="002F555D" w:rsidRDefault="00D86F31" w:rsidP="00471CF2">
      <w:pPr>
        <w:spacing w:after="0"/>
        <w:ind w:left="648"/>
        <w:rPr>
          <w:rFonts w:eastAsia="Times New Roman"/>
          <w:b/>
          <w:noProof/>
          <w:lang w:val="ro-RO"/>
        </w:rPr>
      </w:pPr>
      <w:r w:rsidRPr="002F555D">
        <w:rPr>
          <w:rFonts w:eastAsia="Times New Roman"/>
          <w:b/>
          <w:noProof/>
          <w:lang w:val="ro-RO"/>
        </w:rPr>
        <w:t xml:space="preserve">      </w:t>
      </w:r>
    </w:p>
    <w:p w14:paraId="069D7934" w14:textId="4D3B2B95" w:rsidR="00471CF2" w:rsidRPr="002F555D" w:rsidRDefault="00471CF2" w:rsidP="00471CF2">
      <w:pPr>
        <w:spacing w:after="0"/>
        <w:ind w:left="648"/>
        <w:rPr>
          <w:rFonts w:eastAsia="Times New Roman"/>
          <w:b/>
          <w:noProof/>
          <w:lang w:val="ro-RO"/>
        </w:rPr>
      </w:pPr>
      <w:r w:rsidRPr="002F555D">
        <w:rPr>
          <w:rFonts w:eastAsia="Times New Roman"/>
          <w:b/>
          <w:noProof/>
          <w:lang w:val="ro-RO"/>
        </w:rPr>
        <w:t xml:space="preserve">          </w:t>
      </w:r>
      <w:r w:rsidR="00D86F31" w:rsidRPr="002F555D">
        <w:rPr>
          <w:rFonts w:eastAsia="Times New Roman"/>
          <w:b/>
          <w:noProof/>
          <w:lang w:val="ro-RO"/>
        </w:rPr>
        <w:t xml:space="preserve"> </w:t>
      </w:r>
      <w:r w:rsidRPr="002F555D">
        <w:rPr>
          <w:rFonts w:eastAsia="Times New Roman"/>
          <w:b/>
          <w:noProof/>
          <w:lang w:val="ro-RO"/>
        </w:rPr>
        <w:t>Pre</w:t>
      </w:r>
      <w:r w:rsidR="00623F99" w:rsidRPr="002F555D">
        <w:rPr>
          <w:rFonts w:eastAsia="Times New Roman"/>
          <w:b/>
          <w:noProof/>
          <w:lang w:val="ro-RO"/>
        </w:rPr>
        <w:t>ș</w:t>
      </w:r>
      <w:r w:rsidRPr="002F555D">
        <w:rPr>
          <w:rFonts w:eastAsia="Times New Roman"/>
          <w:b/>
          <w:noProof/>
          <w:lang w:val="ro-RO"/>
        </w:rPr>
        <w:t>edinte</w:t>
      </w:r>
      <w:r w:rsidR="00561AD6" w:rsidRPr="002F555D">
        <w:rPr>
          <w:rFonts w:eastAsia="Times New Roman"/>
          <w:b/>
          <w:noProof/>
          <w:lang w:val="ro-RO"/>
        </w:rPr>
        <w:t xml:space="preserve">                                                                     </w:t>
      </w:r>
    </w:p>
    <w:p w14:paraId="265EA487" w14:textId="14CB5E2E" w:rsidR="00667572" w:rsidRPr="002F555D" w:rsidRDefault="008665FA" w:rsidP="008665FA">
      <w:pPr>
        <w:spacing w:after="0"/>
        <w:ind w:left="0"/>
        <w:rPr>
          <w:rFonts w:eastAsia="Times New Roman"/>
          <w:b/>
          <w:noProof/>
          <w:lang w:val="nl-NL"/>
        </w:rPr>
      </w:pPr>
      <w:r w:rsidRPr="002F555D">
        <w:rPr>
          <w:rFonts w:eastAsia="Times New Roman"/>
          <w:b/>
          <w:noProof/>
          <w:lang w:val="ro-RO"/>
        </w:rPr>
        <w:t xml:space="preserve">     EUGEN ȘTEFAN-DOREL COJOACĂ</w:t>
      </w:r>
      <w:r w:rsidR="00D86F31" w:rsidRPr="002F555D">
        <w:rPr>
          <w:rFonts w:eastAsia="Times New Roman"/>
          <w:b/>
          <w:noProof/>
          <w:lang w:val="ro-RO"/>
        </w:rPr>
        <w:t xml:space="preserve">  </w:t>
      </w:r>
      <w:r w:rsidR="00D86F31" w:rsidRPr="002F555D">
        <w:rPr>
          <w:rFonts w:eastAsia="Times New Roman"/>
          <w:b/>
          <w:noProof/>
          <w:lang w:val="nl-NL"/>
        </w:rPr>
        <w:t xml:space="preserve"> </w:t>
      </w:r>
      <w:r w:rsidR="00561AD6" w:rsidRPr="002F555D">
        <w:rPr>
          <w:rFonts w:eastAsia="Times New Roman"/>
          <w:b/>
          <w:noProof/>
          <w:lang w:val="nl-NL"/>
        </w:rPr>
        <w:t xml:space="preserve">                                                           </w:t>
      </w:r>
    </w:p>
    <w:p w14:paraId="1D20A836" w14:textId="0B25B335" w:rsidR="00667572" w:rsidRDefault="00667572" w:rsidP="00561AD6">
      <w:pPr>
        <w:spacing w:after="0"/>
        <w:ind w:left="0"/>
        <w:rPr>
          <w:rFonts w:eastAsia="Times New Roman"/>
          <w:noProof/>
          <w:lang w:val="nl-NL"/>
        </w:rPr>
      </w:pPr>
    </w:p>
    <w:p w14:paraId="296BA668" w14:textId="77777777" w:rsidR="002F555D" w:rsidRDefault="002F555D" w:rsidP="00561AD6">
      <w:pPr>
        <w:spacing w:after="0"/>
        <w:ind w:left="0"/>
        <w:rPr>
          <w:rFonts w:eastAsia="Times New Roman"/>
          <w:noProof/>
          <w:lang w:val="nl-NL"/>
        </w:rPr>
      </w:pPr>
    </w:p>
    <w:p w14:paraId="21DBB3A8" w14:textId="77777777" w:rsidR="002F555D" w:rsidRDefault="002F555D" w:rsidP="00561AD6">
      <w:pPr>
        <w:spacing w:after="0"/>
        <w:ind w:left="0"/>
        <w:rPr>
          <w:rFonts w:eastAsia="Times New Roman"/>
          <w:noProof/>
          <w:lang w:val="nl-NL"/>
        </w:rPr>
      </w:pPr>
    </w:p>
    <w:p w14:paraId="0487FFA3" w14:textId="77777777" w:rsidR="002F555D" w:rsidRDefault="002F555D" w:rsidP="00561AD6">
      <w:pPr>
        <w:spacing w:after="0"/>
        <w:ind w:left="0"/>
        <w:rPr>
          <w:rFonts w:eastAsia="Times New Roman"/>
          <w:noProof/>
          <w:lang w:val="nl-NL"/>
        </w:rPr>
      </w:pPr>
    </w:p>
    <w:p w14:paraId="7066CE41" w14:textId="77777777" w:rsidR="002F555D" w:rsidRDefault="002F555D" w:rsidP="00561AD6">
      <w:pPr>
        <w:spacing w:after="0"/>
        <w:ind w:left="0"/>
        <w:rPr>
          <w:rFonts w:eastAsia="Times New Roman"/>
          <w:noProof/>
          <w:lang w:val="nl-NL"/>
        </w:rPr>
      </w:pPr>
    </w:p>
    <w:p w14:paraId="33037CBD" w14:textId="77777777" w:rsidR="002F555D" w:rsidRDefault="002F555D" w:rsidP="00561AD6">
      <w:pPr>
        <w:spacing w:after="0"/>
        <w:ind w:left="0"/>
        <w:rPr>
          <w:rFonts w:eastAsia="Times New Roman"/>
          <w:noProof/>
          <w:lang w:val="nl-NL"/>
        </w:rPr>
      </w:pPr>
    </w:p>
    <w:p w14:paraId="27D53282" w14:textId="77777777" w:rsidR="002F555D" w:rsidRDefault="002F555D" w:rsidP="00561AD6">
      <w:pPr>
        <w:spacing w:after="0"/>
        <w:ind w:left="0"/>
        <w:rPr>
          <w:rFonts w:eastAsia="Times New Roman"/>
          <w:noProof/>
          <w:lang w:val="nl-NL"/>
        </w:rPr>
      </w:pPr>
    </w:p>
    <w:p w14:paraId="38FF6285" w14:textId="77777777" w:rsidR="002F555D" w:rsidRDefault="002F555D" w:rsidP="00561AD6">
      <w:pPr>
        <w:spacing w:after="0"/>
        <w:ind w:left="0"/>
        <w:rPr>
          <w:rFonts w:eastAsia="Times New Roman"/>
          <w:noProof/>
          <w:lang w:val="nl-NL"/>
        </w:rPr>
      </w:pPr>
    </w:p>
    <w:p w14:paraId="3873521F" w14:textId="77777777" w:rsidR="002F555D" w:rsidRDefault="002F555D" w:rsidP="00561AD6">
      <w:pPr>
        <w:spacing w:after="0"/>
        <w:ind w:left="0"/>
        <w:rPr>
          <w:rFonts w:eastAsia="Times New Roman"/>
          <w:noProof/>
          <w:lang w:val="nl-NL"/>
        </w:rPr>
      </w:pPr>
    </w:p>
    <w:p w14:paraId="3B2245E1" w14:textId="77777777" w:rsidR="002F555D" w:rsidRDefault="002F555D" w:rsidP="00561AD6">
      <w:pPr>
        <w:spacing w:after="0"/>
        <w:ind w:left="0"/>
        <w:rPr>
          <w:rFonts w:eastAsia="Times New Roman"/>
          <w:noProof/>
          <w:lang w:val="nl-NL"/>
        </w:rPr>
      </w:pPr>
    </w:p>
    <w:p w14:paraId="2CDFA1AE" w14:textId="77777777" w:rsidR="002F555D" w:rsidRDefault="002F555D" w:rsidP="00561AD6">
      <w:pPr>
        <w:spacing w:after="0"/>
        <w:ind w:left="0"/>
        <w:rPr>
          <w:rFonts w:eastAsia="Times New Roman"/>
          <w:noProof/>
          <w:lang w:val="nl-NL"/>
        </w:rPr>
      </w:pPr>
    </w:p>
    <w:p w14:paraId="1A4A5AFE" w14:textId="77777777" w:rsidR="002F555D" w:rsidRPr="002F555D" w:rsidRDefault="002F555D" w:rsidP="00561AD6">
      <w:pPr>
        <w:spacing w:after="0"/>
        <w:ind w:left="0"/>
        <w:rPr>
          <w:rFonts w:eastAsia="Times New Roman"/>
          <w:noProof/>
          <w:lang w:val="nl-NL"/>
        </w:rPr>
      </w:pPr>
    </w:p>
    <w:p w14:paraId="08E1EDC5" w14:textId="77777777" w:rsidR="00667572" w:rsidRPr="002F555D" w:rsidRDefault="00667572" w:rsidP="00886264">
      <w:pPr>
        <w:spacing w:after="0"/>
        <w:ind w:left="720"/>
        <w:rPr>
          <w:rFonts w:eastAsia="Times New Roman"/>
          <w:noProof/>
          <w:lang w:val="nl-NL"/>
        </w:rPr>
      </w:pPr>
    </w:p>
    <w:p w14:paraId="5F25B5E5" w14:textId="77777777" w:rsidR="008665FA" w:rsidRPr="002F555D" w:rsidRDefault="008665FA" w:rsidP="00886264">
      <w:pPr>
        <w:spacing w:after="0"/>
        <w:ind w:left="720"/>
        <w:rPr>
          <w:rFonts w:eastAsia="Times New Roman"/>
          <w:noProof/>
          <w:lang w:val="nl-NL"/>
        </w:rPr>
      </w:pPr>
    </w:p>
    <w:p w14:paraId="44BFFFF6" w14:textId="77777777" w:rsidR="008665FA" w:rsidRPr="002F555D" w:rsidRDefault="008665FA" w:rsidP="00886264">
      <w:pPr>
        <w:spacing w:after="0"/>
        <w:ind w:left="720"/>
        <w:rPr>
          <w:rFonts w:eastAsia="Times New Roman"/>
          <w:noProof/>
          <w:lang w:val="nl-NL"/>
        </w:rPr>
      </w:pPr>
    </w:p>
    <w:tbl>
      <w:tblPr>
        <w:tblpPr w:leftFromText="180" w:rightFromText="180" w:bottomFromText="160" w:vertAnchor="text" w:horzAnchor="margin" w:tblpXSpec="center" w:tblpY="674"/>
        <w:tblW w:w="11515" w:type="dxa"/>
        <w:tblLook w:val="04A0" w:firstRow="1" w:lastRow="0" w:firstColumn="1" w:lastColumn="0" w:noHBand="0" w:noVBand="1"/>
      </w:tblPr>
      <w:tblGrid>
        <w:gridCol w:w="3415"/>
        <w:gridCol w:w="2430"/>
        <w:gridCol w:w="1850"/>
        <w:gridCol w:w="1911"/>
        <w:gridCol w:w="1909"/>
      </w:tblGrid>
      <w:tr w:rsidR="00D31CFA" w:rsidRPr="002F555D" w14:paraId="7D403C7A" w14:textId="77777777" w:rsidTr="00D31CFA">
        <w:trPr>
          <w:trHeight w:val="529"/>
        </w:trPr>
        <w:tc>
          <w:tcPr>
            <w:tcW w:w="3415" w:type="dxa"/>
            <w:tcBorders>
              <w:top w:val="single" w:sz="4" w:space="0" w:color="auto"/>
              <w:left w:val="single" w:sz="4" w:space="0" w:color="auto"/>
              <w:bottom w:val="single" w:sz="4" w:space="0" w:color="auto"/>
              <w:right w:val="single" w:sz="4" w:space="0" w:color="auto"/>
            </w:tcBorders>
            <w:noWrap/>
            <w:vAlign w:val="center"/>
            <w:hideMark/>
          </w:tcPr>
          <w:p w14:paraId="050360BE"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
                <w:bCs/>
                <w:noProof/>
                <w:color w:val="000000"/>
              </w:rPr>
            </w:pPr>
            <w:r w:rsidRPr="00FB54BC">
              <w:rPr>
                <w:rFonts w:eastAsia="Times New Roman"/>
                <w:b/>
                <w:bCs/>
                <w:noProof/>
                <w:color w:val="000000"/>
              </w:rPr>
              <w:lastRenderedPageBreak/>
              <w:t>FUNCŢIE PERSOANĂ AVIZATOARE</w:t>
            </w:r>
          </w:p>
        </w:tc>
        <w:tc>
          <w:tcPr>
            <w:tcW w:w="2430" w:type="dxa"/>
            <w:tcBorders>
              <w:top w:val="single" w:sz="4" w:space="0" w:color="auto"/>
              <w:left w:val="nil"/>
              <w:bottom w:val="single" w:sz="4" w:space="0" w:color="auto"/>
              <w:right w:val="single" w:sz="4" w:space="0" w:color="auto"/>
            </w:tcBorders>
            <w:noWrap/>
            <w:vAlign w:val="center"/>
            <w:hideMark/>
          </w:tcPr>
          <w:p w14:paraId="6DA30F6B"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
                <w:bCs/>
                <w:noProof/>
                <w:color w:val="000000"/>
              </w:rPr>
            </w:pPr>
            <w:r w:rsidRPr="00FB54BC">
              <w:rPr>
                <w:rFonts w:eastAsia="Times New Roman"/>
                <w:b/>
                <w:bCs/>
                <w:noProof/>
                <w:color w:val="000000"/>
              </w:rPr>
              <w:t>NUME ŞI PRENUME</w:t>
            </w:r>
          </w:p>
        </w:tc>
        <w:tc>
          <w:tcPr>
            <w:tcW w:w="1850" w:type="dxa"/>
            <w:tcBorders>
              <w:top w:val="single" w:sz="4" w:space="0" w:color="auto"/>
              <w:left w:val="nil"/>
              <w:bottom w:val="single" w:sz="4" w:space="0" w:color="auto"/>
              <w:right w:val="single" w:sz="4" w:space="0" w:color="auto"/>
            </w:tcBorders>
            <w:noWrap/>
            <w:vAlign w:val="center"/>
            <w:hideMark/>
          </w:tcPr>
          <w:p w14:paraId="23937721"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
                <w:bCs/>
                <w:noProof/>
                <w:color w:val="000000"/>
              </w:rPr>
            </w:pPr>
            <w:r w:rsidRPr="00FB54BC">
              <w:rPr>
                <w:rFonts w:eastAsia="Times New Roman"/>
                <w:b/>
                <w:bCs/>
                <w:noProof/>
                <w:color w:val="000000"/>
              </w:rPr>
              <w:t>DATĂ AVIZARE</w:t>
            </w:r>
          </w:p>
        </w:tc>
        <w:tc>
          <w:tcPr>
            <w:tcW w:w="1911" w:type="dxa"/>
            <w:tcBorders>
              <w:top w:val="single" w:sz="4" w:space="0" w:color="auto"/>
              <w:left w:val="nil"/>
              <w:bottom w:val="single" w:sz="4" w:space="0" w:color="auto"/>
              <w:right w:val="single" w:sz="4" w:space="0" w:color="auto"/>
            </w:tcBorders>
            <w:noWrap/>
            <w:vAlign w:val="center"/>
            <w:hideMark/>
          </w:tcPr>
          <w:p w14:paraId="6B4DFF2F"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
                <w:bCs/>
                <w:noProof/>
                <w:color w:val="000000"/>
              </w:rPr>
            </w:pPr>
            <w:r w:rsidRPr="00FB54BC">
              <w:rPr>
                <w:rFonts w:eastAsia="Times New Roman"/>
                <w:b/>
                <w:bCs/>
                <w:noProof/>
                <w:color w:val="000000"/>
              </w:rPr>
              <w:t>OBSERVAŢII</w:t>
            </w:r>
          </w:p>
        </w:tc>
        <w:tc>
          <w:tcPr>
            <w:tcW w:w="1909" w:type="dxa"/>
            <w:tcBorders>
              <w:top w:val="single" w:sz="4" w:space="0" w:color="auto"/>
              <w:left w:val="nil"/>
              <w:bottom w:val="single" w:sz="4" w:space="0" w:color="auto"/>
              <w:right w:val="single" w:sz="4" w:space="0" w:color="auto"/>
            </w:tcBorders>
            <w:noWrap/>
            <w:vAlign w:val="center"/>
            <w:hideMark/>
          </w:tcPr>
          <w:p w14:paraId="2A4391E1"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
                <w:bCs/>
                <w:noProof/>
                <w:color w:val="000000"/>
              </w:rPr>
            </w:pPr>
            <w:r w:rsidRPr="00FB54BC">
              <w:rPr>
                <w:rFonts w:eastAsia="Times New Roman"/>
                <w:b/>
                <w:bCs/>
                <w:noProof/>
                <w:color w:val="000000"/>
              </w:rPr>
              <w:t>SEMNĂTURĂ</w:t>
            </w:r>
          </w:p>
        </w:tc>
      </w:tr>
      <w:tr w:rsidR="00D31CFA" w:rsidRPr="002F555D" w14:paraId="23D20F1D" w14:textId="77777777" w:rsidTr="00D31CFA">
        <w:trPr>
          <w:trHeight w:val="529"/>
        </w:trPr>
        <w:tc>
          <w:tcPr>
            <w:tcW w:w="3415" w:type="dxa"/>
            <w:tcBorders>
              <w:top w:val="single" w:sz="4" w:space="0" w:color="auto"/>
              <w:left w:val="single" w:sz="4" w:space="0" w:color="auto"/>
              <w:bottom w:val="single" w:sz="4" w:space="0" w:color="auto"/>
              <w:right w:val="single" w:sz="4" w:space="0" w:color="auto"/>
            </w:tcBorders>
            <w:noWrap/>
            <w:vAlign w:val="center"/>
          </w:tcPr>
          <w:p w14:paraId="245D0910"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SECRETAR GENERAL</w:t>
            </w:r>
          </w:p>
        </w:tc>
        <w:tc>
          <w:tcPr>
            <w:tcW w:w="2430" w:type="dxa"/>
            <w:tcBorders>
              <w:top w:val="single" w:sz="4" w:space="0" w:color="auto"/>
              <w:left w:val="nil"/>
              <w:bottom w:val="single" w:sz="4" w:space="0" w:color="auto"/>
              <w:right w:val="single" w:sz="4" w:space="0" w:color="auto"/>
            </w:tcBorders>
            <w:noWrap/>
            <w:vAlign w:val="center"/>
          </w:tcPr>
          <w:p w14:paraId="20315E4A"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
                <w:bCs/>
                <w:noProof/>
                <w:color w:val="000000"/>
              </w:rPr>
            </w:pPr>
            <w:r w:rsidRPr="00FB54BC">
              <w:rPr>
                <w:rFonts w:eastAsia="Times New Roman"/>
                <w:bCs/>
              </w:rPr>
              <w:t>LADÁNYI LÁSZLÓ–ZSOLT</w:t>
            </w:r>
          </w:p>
        </w:tc>
        <w:tc>
          <w:tcPr>
            <w:tcW w:w="1850" w:type="dxa"/>
            <w:tcBorders>
              <w:top w:val="single" w:sz="4" w:space="0" w:color="auto"/>
              <w:left w:val="nil"/>
              <w:bottom w:val="single" w:sz="4" w:space="0" w:color="auto"/>
              <w:right w:val="single" w:sz="4" w:space="0" w:color="auto"/>
            </w:tcBorders>
            <w:noWrap/>
            <w:vAlign w:val="center"/>
          </w:tcPr>
          <w:p w14:paraId="20FB0E8F"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11" w:type="dxa"/>
            <w:tcBorders>
              <w:top w:val="single" w:sz="4" w:space="0" w:color="auto"/>
              <w:left w:val="nil"/>
              <w:bottom w:val="single" w:sz="4" w:space="0" w:color="auto"/>
              <w:right w:val="single" w:sz="4" w:space="0" w:color="auto"/>
            </w:tcBorders>
            <w:noWrap/>
            <w:vAlign w:val="center"/>
          </w:tcPr>
          <w:p w14:paraId="5A6A36F9"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09" w:type="dxa"/>
            <w:tcBorders>
              <w:top w:val="single" w:sz="4" w:space="0" w:color="auto"/>
              <w:left w:val="nil"/>
              <w:bottom w:val="single" w:sz="4" w:space="0" w:color="auto"/>
              <w:right w:val="single" w:sz="4" w:space="0" w:color="auto"/>
            </w:tcBorders>
            <w:noWrap/>
            <w:vAlign w:val="center"/>
          </w:tcPr>
          <w:p w14:paraId="6DC3CF76"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p w14:paraId="37CBE30C" w14:textId="77777777" w:rsidR="0008045C" w:rsidRPr="00FB54BC" w:rsidRDefault="0008045C" w:rsidP="00E91BF4">
            <w:pPr>
              <w:overflowPunct w:val="0"/>
              <w:autoSpaceDE w:val="0"/>
              <w:autoSpaceDN w:val="0"/>
              <w:adjustRightInd w:val="0"/>
              <w:spacing w:after="0" w:line="240" w:lineRule="auto"/>
              <w:ind w:left="720"/>
              <w:contextualSpacing/>
              <w:rPr>
                <w:rFonts w:eastAsia="Times New Roman"/>
                <w:b/>
                <w:bCs/>
                <w:noProof/>
                <w:color w:val="000000"/>
              </w:rPr>
            </w:pPr>
          </w:p>
        </w:tc>
      </w:tr>
      <w:tr w:rsidR="00D31CFA" w:rsidRPr="002F555D" w14:paraId="4F533530" w14:textId="77777777" w:rsidTr="00D31CFA">
        <w:trPr>
          <w:trHeight w:val="529"/>
        </w:trPr>
        <w:tc>
          <w:tcPr>
            <w:tcW w:w="3415" w:type="dxa"/>
            <w:tcBorders>
              <w:top w:val="single" w:sz="4" w:space="0" w:color="auto"/>
              <w:left w:val="single" w:sz="4" w:space="0" w:color="auto"/>
              <w:bottom w:val="single" w:sz="4" w:space="0" w:color="auto"/>
              <w:right w:val="single" w:sz="4" w:space="0" w:color="auto"/>
            </w:tcBorders>
            <w:noWrap/>
            <w:vAlign w:val="center"/>
            <w:hideMark/>
          </w:tcPr>
          <w:p w14:paraId="4C9A9783"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SECRETAR GENERAL ADJUNCT</w:t>
            </w:r>
          </w:p>
        </w:tc>
        <w:tc>
          <w:tcPr>
            <w:tcW w:w="2430" w:type="dxa"/>
            <w:tcBorders>
              <w:top w:val="single" w:sz="4" w:space="0" w:color="auto"/>
              <w:left w:val="nil"/>
              <w:bottom w:val="single" w:sz="4" w:space="0" w:color="auto"/>
              <w:right w:val="single" w:sz="4" w:space="0" w:color="auto"/>
            </w:tcBorders>
            <w:noWrap/>
            <w:vAlign w:val="center"/>
            <w:hideMark/>
          </w:tcPr>
          <w:p w14:paraId="61B35D78"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POPESCU LAURA CLAUDIA</w:t>
            </w:r>
          </w:p>
        </w:tc>
        <w:tc>
          <w:tcPr>
            <w:tcW w:w="1850" w:type="dxa"/>
            <w:tcBorders>
              <w:top w:val="single" w:sz="4" w:space="0" w:color="auto"/>
              <w:left w:val="nil"/>
              <w:bottom w:val="single" w:sz="4" w:space="0" w:color="auto"/>
              <w:right w:val="single" w:sz="4" w:space="0" w:color="auto"/>
            </w:tcBorders>
            <w:noWrap/>
            <w:vAlign w:val="center"/>
          </w:tcPr>
          <w:p w14:paraId="3915BF7A"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11" w:type="dxa"/>
            <w:tcBorders>
              <w:top w:val="single" w:sz="4" w:space="0" w:color="auto"/>
              <w:left w:val="nil"/>
              <w:bottom w:val="single" w:sz="4" w:space="0" w:color="auto"/>
              <w:right w:val="single" w:sz="4" w:space="0" w:color="auto"/>
            </w:tcBorders>
            <w:noWrap/>
            <w:vAlign w:val="center"/>
          </w:tcPr>
          <w:p w14:paraId="125F80F7"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09" w:type="dxa"/>
            <w:tcBorders>
              <w:top w:val="single" w:sz="4" w:space="0" w:color="auto"/>
              <w:left w:val="nil"/>
              <w:bottom w:val="single" w:sz="4" w:space="0" w:color="auto"/>
              <w:right w:val="single" w:sz="4" w:space="0" w:color="auto"/>
            </w:tcBorders>
            <w:noWrap/>
            <w:vAlign w:val="center"/>
          </w:tcPr>
          <w:p w14:paraId="74E34ECE"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r>
      <w:tr w:rsidR="0008045C" w:rsidRPr="002F555D" w14:paraId="130FAE5D" w14:textId="77777777" w:rsidTr="00D31CFA">
        <w:trPr>
          <w:trHeight w:val="529"/>
        </w:trPr>
        <w:tc>
          <w:tcPr>
            <w:tcW w:w="3415" w:type="dxa"/>
            <w:tcBorders>
              <w:top w:val="single" w:sz="4" w:space="0" w:color="auto"/>
              <w:left w:val="single" w:sz="4" w:space="0" w:color="auto"/>
              <w:bottom w:val="single" w:sz="4" w:space="0" w:color="auto"/>
              <w:right w:val="single" w:sz="4" w:space="0" w:color="auto"/>
            </w:tcBorders>
            <w:noWrap/>
            <w:vAlign w:val="center"/>
          </w:tcPr>
          <w:p w14:paraId="61E8A89E" w14:textId="77777777" w:rsidR="0008045C" w:rsidRPr="00FB54BC" w:rsidRDefault="0008045C"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VIZA CFPP</w:t>
            </w:r>
          </w:p>
          <w:p w14:paraId="0E0157C2" w14:textId="3599A857" w:rsidR="0008045C" w:rsidRPr="00FB54BC" w:rsidRDefault="0008045C"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Consilier superior</w:t>
            </w:r>
          </w:p>
        </w:tc>
        <w:tc>
          <w:tcPr>
            <w:tcW w:w="2430" w:type="dxa"/>
            <w:tcBorders>
              <w:top w:val="single" w:sz="4" w:space="0" w:color="auto"/>
              <w:left w:val="nil"/>
              <w:bottom w:val="single" w:sz="4" w:space="0" w:color="auto"/>
              <w:right w:val="single" w:sz="4" w:space="0" w:color="auto"/>
            </w:tcBorders>
            <w:noWrap/>
            <w:vAlign w:val="center"/>
          </w:tcPr>
          <w:p w14:paraId="6490661F" w14:textId="62DBDD82" w:rsidR="0008045C" w:rsidRPr="00FB54BC" w:rsidRDefault="0008045C"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COSTAN ALINA</w:t>
            </w:r>
          </w:p>
        </w:tc>
        <w:tc>
          <w:tcPr>
            <w:tcW w:w="1850" w:type="dxa"/>
            <w:tcBorders>
              <w:top w:val="single" w:sz="4" w:space="0" w:color="auto"/>
              <w:left w:val="nil"/>
              <w:bottom w:val="single" w:sz="4" w:space="0" w:color="auto"/>
              <w:right w:val="single" w:sz="4" w:space="0" w:color="auto"/>
            </w:tcBorders>
            <w:noWrap/>
            <w:vAlign w:val="center"/>
          </w:tcPr>
          <w:p w14:paraId="12AA9964" w14:textId="77777777" w:rsidR="0008045C" w:rsidRPr="00FB54BC" w:rsidRDefault="0008045C"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11" w:type="dxa"/>
            <w:tcBorders>
              <w:top w:val="single" w:sz="4" w:space="0" w:color="auto"/>
              <w:left w:val="nil"/>
              <w:bottom w:val="single" w:sz="4" w:space="0" w:color="auto"/>
              <w:right w:val="single" w:sz="4" w:space="0" w:color="auto"/>
            </w:tcBorders>
            <w:noWrap/>
            <w:vAlign w:val="center"/>
          </w:tcPr>
          <w:p w14:paraId="35CB5AE9" w14:textId="77777777" w:rsidR="0008045C" w:rsidRPr="00FB54BC" w:rsidRDefault="0008045C"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09" w:type="dxa"/>
            <w:tcBorders>
              <w:top w:val="single" w:sz="4" w:space="0" w:color="auto"/>
              <w:left w:val="nil"/>
              <w:bottom w:val="single" w:sz="4" w:space="0" w:color="auto"/>
              <w:right w:val="single" w:sz="4" w:space="0" w:color="auto"/>
            </w:tcBorders>
            <w:noWrap/>
            <w:vAlign w:val="center"/>
          </w:tcPr>
          <w:p w14:paraId="556B5E5B" w14:textId="77777777" w:rsidR="0008045C" w:rsidRPr="00FB54BC" w:rsidRDefault="0008045C" w:rsidP="00E91BF4">
            <w:pPr>
              <w:overflowPunct w:val="0"/>
              <w:autoSpaceDE w:val="0"/>
              <w:autoSpaceDN w:val="0"/>
              <w:adjustRightInd w:val="0"/>
              <w:spacing w:after="0" w:line="240" w:lineRule="auto"/>
              <w:ind w:left="720"/>
              <w:contextualSpacing/>
              <w:rPr>
                <w:rFonts w:eastAsia="Times New Roman"/>
                <w:b/>
                <w:bCs/>
                <w:noProof/>
                <w:color w:val="000000"/>
              </w:rPr>
            </w:pPr>
          </w:p>
        </w:tc>
      </w:tr>
      <w:tr w:rsidR="00D31CFA" w:rsidRPr="002F555D" w14:paraId="3955B73A" w14:textId="77777777" w:rsidTr="00D31CFA">
        <w:trPr>
          <w:trHeight w:val="666"/>
        </w:trPr>
        <w:tc>
          <w:tcPr>
            <w:tcW w:w="3415" w:type="dxa"/>
            <w:tcBorders>
              <w:top w:val="single" w:sz="4" w:space="0" w:color="auto"/>
              <w:left w:val="single" w:sz="4" w:space="0" w:color="auto"/>
              <w:bottom w:val="single" w:sz="4" w:space="0" w:color="auto"/>
              <w:right w:val="single" w:sz="4" w:space="0" w:color="auto"/>
            </w:tcBorders>
            <w:noWrap/>
            <w:vAlign w:val="center"/>
            <w:hideMark/>
          </w:tcPr>
          <w:p w14:paraId="421446E6" w14:textId="77777777" w:rsidR="00D31CFA" w:rsidRPr="00FB54BC" w:rsidRDefault="00D31CFA"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DIRECTIA</w:t>
            </w:r>
            <w:r w:rsidR="00E91BF4" w:rsidRPr="00FB54BC">
              <w:rPr>
                <w:rFonts w:eastAsia="Times New Roman"/>
                <w:bCs/>
                <w:noProof/>
                <w:color w:val="000000"/>
              </w:rPr>
              <w:t xml:space="preserve"> JURIDIC  </w:t>
            </w:r>
          </w:p>
          <w:p w14:paraId="2D574761" w14:textId="3292BAC8"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 xml:space="preserve"> </w:t>
            </w:r>
            <w:r w:rsidR="00D31CFA" w:rsidRPr="00FB54BC">
              <w:rPr>
                <w:rFonts w:eastAsia="Times New Roman"/>
                <w:bCs/>
                <w:noProof/>
                <w:color w:val="000000"/>
              </w:rPr>
              <w:t xml:space="preserve">Director </w:t>
            </w:r>
          </w:p>
        </w:tc>
        <w:tc>
          <w:tcPr>
            <w:tcW w:w="2430" w:type="dxa"/>
            <w:tcBorders>
              <w:top w:val="single" w:sz="4" w:space="0" w:color="auto"/>
              <w:left w:val="nil"/>
              <w:bottom w:val="single" w:sz="4" w:space="0" w:color="auto"/>
              <w:right w:val="single" w:sz="4" w:space="0" w:color="auto"/>
            </w:tcBorders>
            <w:noWrap/>
            <w:vAlign w:val="center"/>
            <w:hideMark/>
          </w:tcPr>
          <w:p w14:paraId="085A1F18"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 xml:space="preserve">STĂNESCU MIHAELA DENISA </w:t>
            </w:r>
          </w:p>
        </w:tc>
        <w:tc>
          <w:tcPr>
            <w:tcW w:w="1850" w:type="dxa"/>
            <w:tcBorders>
              <w:top w:val="single" w:sz="4" w:space="0" w:color="auto"/>
              <w:left w:val="nil"/>
              <w:bottom w:val="single" w:sz="4" w:space="0" w:color="auto"/>
              <w:right w:val="single" w:sz="4" w:space="0" w:color="auto"/>
            </w:tcBorders>
            <w:noWrap/>
            <w:vAlign w:val="center"/>
          </w:tcPr>
          <w:p w14:paraId="0467A0CE"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11" w:type="dxa"/>
            <w:tcBorders>
              <w:top w:val="single" w:sz="4" w:space="0" w:color="auto"/>
              <w:left w:val="nil"/>
              <w:bottom w:val="single" w:sz="4" w:space="0" w:color="auto"/>
              <w:right w:val="single" w:sz="4" w:space="0" w:color="auto"/>
            </w:tcBorders>
            <w:noWrap/>
            <w:vAlign w:val="center"/>
          </w:tcPr>
          <w:p w14:paraId="1690C472"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09" w:type="dxa"/>
            <w:tcBorders>
              <w:top w:val="single" w:sz="4" w:space="0" w:color="auto"/>
              <w:left w:val="nil"/>
              <w:bottom w:val="single" w:sz="4" w:space="0" w:color="auto"/>
              <w:right w:val="single" w:sz="4" w:space="0" w:color="auto"/>
            </w:tcBorders>
            <w:noWrap/>
            <w:vAlign w:val="center"/>
          </w:tcPr>
          <w:p w14:paraId="4ACD1970"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r>
      <w:tr w:rsidR="00D31CFA" w:rsidRPr="002F555D" w14:paraId="26229AAE" w14:textId="77777777" w:rsidTr="00D31CFA">
        <w:trPr>
          <w:trHeight w:val="666"/>
        </w:trPr>
        <w:tc>
          <w:tcPr>
            <w:tcW w:w="3415" w:type="dxa"/>
            <w:tcBorders>
              <w:top w:val="single" w:sz="4" w:space="0" w:color="auto"/>
              <w:left w:val="single" w:sz="4" w:space="0" w:color="auto"/>
              <w:bottom w:val="single" w:sz="4" w:space="0" w:color="auto"/>
              <w:right w:val="single" w:sz="4" w:space="0" w:color="auto"/>
            </w:tcBorders>
            <w:noWrap/>
            <w:vAlign w:val="center"/>
          </w:tcPr>
          <w:p w14:paraId="2863083C"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DIRECTIA ECONOMICA ȘI ADMINISTRATIV</w:t>
            </w:r>
          </w:p>
          <w:p w14:paraId="7A3FA94E"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Director</w:t>
            </w:r>
          </w:p>
        </w:tc>
        <w:tc>
          <w:tcPr>
            <w:tcW w:w="2430" w:type="dxa"/>
            <w:tcBorders>
              <w:top w:val="single" w:sz="4" w:space="0" w:color="auto"/>
              <w:left w:val="nil"/>
              <w:bottom w:val="single" w:sz="4" w:space="0" w:color="auto"/>
              <w:right w:val="single" w:sz="4" w:space="0" w:color="auto"/>
            </w:tcBorders>
            <w:noWrap/>
            <w:vAlign w:val="center"/>
          </w:tcPr>
          <w:p w14:paraId="774F086C"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GRECU ROXANA ELENA</w:t>
            </w:r>
          </w:p>
        </w:tc>
        <w:tc>
          <w:tcPr>
            <w:tcW w:w="1850" w:type="dxa"/>
            <w:tcBorders>
              <w:top w:val="single" w:sz="4" w:space="0" w:color="auto"/>
              <w:left w:val="nil"/>
              <w:bottom w:val="single" w:sz="4" w:space="0" w:color="auto"/>
              <w:right w:val="single" w:sz="4" w:space="0" w:color="auto"/>
            </w:tcBorders>
            <w:noWrap/>
            <w:vAlign w:val="center"/>
          </w:tcPr>
          <w:p w14:paraId="2E031770"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11" w:type="dxa"/>
            <w:tcBorders>
              <w:top w:val="single" w:sz="4" w:space="0" w:color="auto"/>
              <w:left w:val="nil"/>
              <w:bottom w:val="single" w:sz="4" w:space="0" w:color="auto"/>
              <w:right w:val="single" w:sz="4" w:space="0" w:color="auto"/>
            </w:tcBorders>
            <w:noWrap/>
            <w:vAlign w:val="center"/>
          </w:tcPr>
          <w:p w14:paraId="47A6F56F"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09" w:type="dxa"/>
            <w:tcBorders>
              <w:top w:val="single" w:sz="4" w:space="0" w:color="auto"/>
              <w:left w:val="nil"/>
              <w:bottom w:val="single" w:sz="4" w:space="0" w:color="auto"/>
              <w:right w:val="single" w:sz="4" w:space="0" w:color="auto"/>
            </w:tcBorders>
            <w:noWrap/>
            <w:vAlign w:val="center"/>
          </w:tcPr>
          <w:p w14:paraId="6B2283AE"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r>
      <w:tr w:rsidR="00D31CFA" w:rsidRPr="002F555D" w14:paraId="4497C468" w14:textId="77777777" w:rsidTr="00D31CFA">
        <w:trPr>
          <w:trHeight w:val="529"/>
        </w:trPr>
        <w:tc>
          <w:tcPr>
            <w:tcW w:w="3415" w:type="dxa"/>
            <w:tcBorders>
              <w:top w:val="single" w:sz="4" w:space="0" w:color="auto"/>
              <w:left w:val="single" w:sz="4" w:space="0" w:color="auto"/>
              <w:bottom w:val="single" w:sz="4" w:space="0" w:color="auto"/>
              <w:right w:val="single" w:sz="4" w:space="0" w:color="auto"/>
            </w:tcBorders>
            <w:noWrap/>
            <w:vAlign w:val="center"/>
            <w:hideMark/>
          </w:tcPr>
          <w:p w14:paraId="1894D16A"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DIRECTIA ECONOMICA ȘI ADMINISTRATIV</w:t>
            </w:r>
          </w:p>
          <w:p w14:paraId="20329EEF" w14:textId="4EF772A7" w:rsidR="00E91BF4" w:rsidRPr="00FB54BC" w:rsidRDefault="00D31CFA"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Sef Serviciu</w:t>
            </w:r>
          </w:p>
        </w:tc>
        <w:tc>
          <w:tcPr>
            <w:tcW w:w="2430" w:type="dxa"/>
            <w:tcBorders>
              <w:top w:val="single" w:sz="4" w:space="0" w:color="auto"/>
              <w:left w:val="nil"/>
              <w:bottom w:val="single" w:sz="4" w:space="0" w:color="auto"/>
              <w:right w:val="single" w:sz="4" w:space="0" w:color="auto"/>
            </w:tcBorders>
            <w:noWrap/>
            <w:vAlign w:val="center"/>
          </w:tcPr>
          <w:p w14:paraId="5107FEFB"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CLARA VOICU</w:t>
            </w:r>
          </w:p>
        </w:tc>
        <w:tc>
          <w:tcPr>
            <w:tcW w:w="1850" w:type="dxa"/>
            <w:tcBorders>
              <w:top w:val="single" w:sz="4" w:space="0" w:color="auto"/>
              <w:left w:val="nil"/>
              <w:bottom w:val="single" w:sz="4" w:space="0" w:color="auto"/>
              <w:right w:val="single" w:sz="4" w:space="0" w:color="auto"/>
            </w:tcBorders>
            <w:noWrap/>
            <w:vAlign w:val="center"/>
          </w:tcPr>
          <w:p w14:paraId="3ACDB9F4"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11" w:type="dxa"/>
            <w:tcBorders>
              <w:top w:val="single" w:sz="4" w:space="0" w:color="auto"/>
              <w:left w:val="nil"/>
              <w:bottom w:val="single" w:sz="4" w:space="0" w:color="auto"/>
              <w:right w:val="single" w:sz="4" w:space="0" w:color="auto"/>
            </w:tcBorders>
            <w:noWrap/>
            <w:vAlign w:val="center"/>
          </w:tcPr>
          <w:p w14:paraId="01638628"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09" w:type="dxa"/>
            <w:tcBorders>
              <w:top w:val="single" w:sz="4" w:space="0" w:color="auto"/>
              <w:left w:val="nil"/>
              <w:bottom w:val="single" w:sz="4" w:space="0" w:color="auto"/>
              <w:right w:val="single" w:sz="4" w:space="0" w:color="auto"/>
            </w:tcBorders>
            <w:noWrap/>
            <w:vAlign w:val="center"/>
          </w:tcPr>
          <w:p w14:paraId="621E6F11"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r>
      <w:tr w:rsidR="00D31CFA" w:rsidRPr="002F555D" w14:paraId="377C55E9" w14:textId="77777777" w:rsidTr="00D31CFA">
        <w:trPr>
          <w:trHeight w:val="529"/>
        </w:trPr>
        <w:tc>
          <w:tcPr>
            <w:tcW w:w="3415" w:type="dxa"/>
            <w:tcBorders>
              <w:top w:val="single" w:sz="4" w:space="0" w:color="auto"/>
              <w:left w:val="single" w:sz="4" w:space="0" w:color="auto"/>
              <w:bottom w:val="single" w:sz="4" w:space="0" w:color="auto"/>
              <w:right w:val="single" w:sz="4" w:space="0" w:color="auto"/>
            </w:tcBorders>
            <w:noWrap/>
            <w:vAlign w:val="center"/>
          </w:tcPr>
          <w:p w14:paraId="0D5697EF" w14:textId="64FD4784"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DIRECTIA ECONOMICA ȘI ADMINISTRATIV</w:t>
            </w:r>
          </w:p>
          <w:p w14:paraId="4E0F709C"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BIROUL ACHIZITII PUBLICE SI ADMINISTRATIV</w:t>
            </w:r>
          </w:p>
          <w:p w14:paraId="415FE0C5"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Sef birou</w:t>
            </w:r>
          </w:p>
        </w:tc>
        <w:tc>
          <w:tcPr>
            <w:tcW w:w="2430" w:type="dxa"/>
            <w:tcBorders>
              <w:top w:val="single" w:sz="4" w:space="0" w:color="auto"/>
              <w:left w:val="nil"/>
              <w:bottom w:val="single" w:sz="4" w:space="0" w:color="auto"/>
              <w:right w:val="single" w:sz="4" w:space="0" w:color="auto"/>
            </w:tcBorders>
            <w:noWrap/>
            <w:vAlign w:val="center"/>
          </w:tcPr>
          <w:p w14:paraId="163EC614"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MARGASIU MARIUS-LUCIAN</w:t>
            </w:r>
          </w:p>
        </w:tc>
        <w:tc>
          <w:tcPr>
            <w:tcW w:w="1850" w:type="dxa"/>
            <w:tcBorders>
              <w:top w:val="single" w:sz="4" w:space="0" w:color="auto"/>
              <w:left w:val="nil"/>
              <w:bottom w:val="single" w:sz="4" w:space="0" w:color="auto"/>
              <w:right w:val="single" w:sz="4" w:space="0" w:color="auto"/>
            </w:tcBorders>
            <w:noWrap/>
            <w:vAlign w:val="center"/>
          </w:tcPr>
          <w:p w14:paraId="01419EF2"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11" w:type="dxa"/>
            <w:tcBorders>
              <w:top w:val="single" w:sz="4" w:space="0" w:color="auto"/>
              <w:left w:val="nil"/>
              <w:bottom w:val="single" w:sz="4" w:space="0" w:color="auto"/>
              <w:right w:val="single" w:sz="4" w:space="0" w:color="auto"/>
            </w:tcBorders>
            <w:noWrap/>
            <w:vAlign w:val="center"/>
          </w:tcPr>
          <w:p w14:paraId="4D7B6DCC"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09" w:type="dxa"/>
            <w:tcBorders>
              <w:top w:val="single" w:sz="4" w:space="0" w:color="auto"/>
              <w:left w:val="nil"/>
              <w:bottom w:val="single" w:sz="4" w:space="0" w:color="auto"/>
              <w:right w:val="single" w:sz="4" w:space="0" w:color="auto"/>
            </w:tcBorders>
            <w:noWrap/>
            <w:vAlign w:val="center"/>
          </w:tcPr>
          <w:p w14:paraId="13301AAF"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
                <w:bCs/>
                <w:noProof/>
                <w:color w:val="000000"/>
              </w:rPr>
            </w:pPr>
          </w:p>
        </w:tc>
      </w:tr>
      <w:tr w:rsidR="002F555D" w:rsidRPr="002F555D" w14:paraId="2C8D3576" w14:textId="77777777" w:rsidTr="00D31CFA">
        <w:trPr>
          <w:trHeight w:val="529"/>
        </w:trPr>
        <w:tc>
          <w:tcPr>
            <w:tcW w:w="3415" w:type="dxa"/>
            <w:tcBorders>
              <w:top w:val="single" w:sz="4" w:space="0" w:color="auto"/>
              <w:left w:val="single" w:sz="4" w:space="0" w:color="auto"/>
              <w:bottom w:val="single" w:sz="4" w:space="0" w:color="auto"/>
              <w:right w:val="single" w:sz="4" w:space="0" w:color="auto"/>
            </w:tcBorders>
            <w:noWrap/>
            <w:vAlign w:val="center"/>
          </w:tcPr>
          <w:p w14:paraId="0C08E31F" w14:textId="77777777" w:rsidR="00922FE7" w:rsidRPr="009A0A64" w:rsidRDefault="00922FE7" w:rsidP="00922FE7">
            <w:pPr>
              <w:overflowPunct w:val="0"/>
              <w:autoSpaceDE w:val="0"/>
              <w:autoSpaceDN w:val="0"/>
              <w:adjustRightInd w:val="0"/>
              <w:spacing w:after="0" w:line="240" w:lineRule="auto"/>
              <w:ind w:left="0"/>
              <w:contextualSpacing/>
              <w:rPr>
                <w:rFonts w:eastAsia="Times New Roman"/>
                <w:bCs/>
                <w:noProof/>
                <w:color w:val="000000"/>
              </w:rPr>
            </w:pPr>
            <w:r w:rsidRPr="009A0A64">
              <w:rPr>
                <w:rFonts w:eastAsia="Times New Roman"/>
                <w:bCs/>
                <w:noProof/>
                <w:color w:val="000000"/>
              </w:rPr>
              <w:t>BIROUL ACHIZITII PUBLICE SI ADMINISTRATIV</w:t>
            </w:r>
          </w:p>
          <w:p w14:paraId="04B81479" w14:textId="4BFDD9C7" w:rsidR="002F555D" w:rsidRPr="00922FE7" w:rsidRDefault="00922FE7"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Expert superior</w:t>
            </w:r>
          </w:p>
        </w:tc>
        <w:tc>
          <w:tcPr>
            <w:tcW w:w="2430" w:type="dxa"/>
            <w:tcBorders>
              <w:top w:val="single" w:sz="4" w:space="0" w:color="auto"/>
              <w:left w:val="nil"/>
              <w:bottom w:val="single" w:sz="4" w:space="0" w:color="auto"/>
              <w:right w:val="single" w:sz="4" w:space="0" w:color="auto"/>
            </w:tcBorders>
            <w:noWrap/>
            <w:vAlign w:val="center"/>
          </w:tcPr>
          <w:p w14:paraId="24F61DEE" w14:textId="64988600" w:rsidR="002F555D" w:rsidRPr="002F555D" w:rsidRDefault="00922FE7" w:rsidP="00D31CFA">
            <w:pPr>
              <w:overflowPunct w:val="0"/>
              <w:autoSpaceDE w:val="0"/>
              <w:autoSpaceDN w:val="0"/>
              <w:adjustRightInd w:val="0"/>
              <w:spacing w:after="0" w:line="240" w:lineRule="auto"/>
              <w:ind w:left="0"/>
              <w:contextualSpacing/>
              <w:rPr>
                <w:rFonts w:eastAsia="Times New Roman"/>
                <w:bCs/>
                <w:noProof/>
                <w:color w:val="000000"/>
              </w:rPr>
            </w:pPr>
            <w:r>
              <w:rPr>
                <w:rFonts w:eastAsia="Times New Roman"/>
                <w:bCs/>
                <w:noProof/>
                <w:color w:val="000000"/>
              </w:rPr>
              <w:t>Bulumete-Iacob Marius-Viorel</w:t>
            </w:r>
          </w:p>
        </w:tc>
        <w:tc>
          <w:tcPr>
            <w:tcW w:w="1850" w:type="dxa"/>
            <w:tcBorders>
              <w:top w:val="single" w:sz="4" w:space="0" w:color="auto"/>
              <w:left w:val="nil"/>
              <w:bottom w:val="single" w:sz="4" w:space="0" w:color="auto"/>
              <w:right w:val="single" w:sz="4" w:space="0" w:color="auto"/>
            </w:tcBorders>
            <w:noWrap/>
            <w:vAlign w:val="center"/>
          </w:tcPr>
          <w:p w14:paraId="10E7013D" w14:textId="77777777" w:rsidR="002F555D" w:rsidRPr="002F555D" w:rsidRDefault="002F555D"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11" w:type="dxa"/>
            <w:tcBorders>
              <w:top w:val="single" w:sz="4" w:space="0" w:color="auto"/>
              <w:left w:val="nil"/>
              <w:bottom w:val="single" w:sz="4" w:space="0" w:color="auto"/>
              <w:right w:val="single" w:sz="4" w:space="0" w:color="auto"/>
            </w:tcBorders>
            <w:noWrap/>
            <w:vAlign w:val="center"/>
          </w:tcPr>
          <w:p w14:paraId="09274978" w14:textId="77777777" w:rsidR="002F555D" w:rsidRPr="002F555D" w:rsidRDefault="002F555D" w:rsidP="00E91BF4">
            <w:pPr>
              <w:overflowPunct w:val="0"/>
              <w:autoSpaceDE w:val="0"/>
              <w:autoSpaceDN w:val="0"/>
              <w:adjustRightInd w:val="0"/>
              <w:spacing w:after="0" w:line="240" w:lineRule="auto"/>
              <w:ind w:left="720"/>
              <w:contextualSpacing/>
              <w:rPr>
                <w:rFonts w:eastAsia="Times New Roman"/>
                <w:b/>
                <w:bCs/>
                <w:noProof/>
                <w:color w:val="000000"/>
              </w:rPr>
            </w:pPr>
          </w:p>
        </w:tc>
        <w:tc>
          <w:tcPr>
            <w:tcW w:w="1909" w:type="dxa"/>
            <w:tcBorders>
              <w:top w:val="single" w:sz="4" w:space="0" w:color="auto"/>
              <w:left w:val="nil"/>
              <w:bottom w:val="single" w:sz="4" w:space="0" w:color="auto"/>
              <w:right w:val="single" w:sz="4" w:space="0" w:color="auto"/>
            </w:tcBorders>
            <w:noWrap/>
            <w:vAlign w:val="center"/>
          </w:tcPr>
          <w:p w14:paraId="433A3EEF" w14:textId="77777777" w:rsidR="002F555D" w:rsidRPr="002F555D" w:rsidRDefault="002F555D" w:rsidP="00E91BF4">
            <w:pPr>
              <w:overflowPunct w:val="0"/>
              <w:autoSpaceDE w:val="0"/>
              <w:autoSpaceDN w:val="0"/>
              <w:adjustRightInd w:val="0"/>
              <w:spacing w:after="0" w:line="240" w:lineRule="auto"/>
              <w:ind w:left="720"/>
              <w:contextualSpacing/>
              <w:rPr>
                <w:rFonts w:eastAsia="Times New Roman"/>
                <w:b/>
                <w:bCs/>
                <w:noProof/>
                <w:color w:val="000000"/>
              </w:rPr>
            </w:pPr>
          </w:p>
        </w:tc>
      </w:tr>
      <w:tr w:rsidR="00D31CFA" w:rsidRPr="002F555D" w14:paraId="3A132D9E" w14:textId="77777777" w:rsidTr="00D31CFA">
        <w:trPr>
          <w:trHeight w:val="504"/>
        </w:trPr>
        <w:tc>
          <w:tcPr>
            <w:tcW w:w="3415" w:type="dxa"/>
            <w:tcBorders>
              <w:top w:val="nil"/>
              <w:left w:val="single" w:sz="4" w:space="0" w:color="auto"/>
              <w:bottom w:val="single" w:sz="4" w:space="0" w:color="auto"/>
              <w:right w:val="single" w:sz="4" w:space="0" w:color="auto"/>
            </w:tcBorders>
            <w:noWrap/>
            <w:vAlign w:val="center"/>
            <w:hideMark/>
          </w:tcPr>
          <w:p w14:paraId="37F8972C"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noProof/>
                <w:color w:val="000000"/>
              </w:rPr>
            </w:pPr>
            <w:r w:rsidRPr="00FB54BC">
              <w:rPr>
                <w:rFonts w:eastAsia="Times New Roman"/>
                <w:b/>
                <w:bCs/>
                <w:noProof/>
                <w:color w:val="000000"/>
              </w:rPr>
              <w:t>FUNCŢIE PERSOANA CARE A INTOCMIT</w:t>
            </w:r>
          </w:p>
        </w:tc>
        <w:tc>
          <w:tcPr>
            <w:tcW w:w="2430" w:type="dxa"/>
            <w:tcBorders>
              <w:top w:val="nil"/>
              <w:left w:val="nil"/>
              <w:bottom w:val="single" w:sz="4" w:space="0" w:color="auto"/>
              <w:right w:val="single" w:sz="4" w:space="0" w:color="auto"/>
            </w:tcBorders>
            <w:noWrap/>
            <w:vAlign w:val="center"/>
            <w:hideMark/>
          </w:tcPr>
          <w:p w14:paraId="56CC506B"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
                <w:bCs/>
                <w:noProof/>
                <w:color w:val="000000"/>
              </w:rPr>
            </w:pPr>
            <w:r w:rsidRPr="00FB54BC">
              <w:rPr>
                <w:rFonts w:eastAsia="Times New Roman"/>
                <w:b/>
                <w:bCs/>
                <w:noProof/>
                <w:color w:val="000000"/>
              </w:rPr>
              <w:t>NUME ŞI PRENUME</w:t>
            </w:r>
          </w:p>
        </w:tc>
        <w:tc>
          <w:tcPr>
            <w:tcW w:w="1850" w:type="dxa"/>
            <w:tcBorders>
              <w:top w:val="nil"/>
              <w:left w:val="nil"/>
              <w:bottom w:val="single" w:sz="4" w:space="0" w:color="auto"/>
              <w:right w:val="single" w:sz="4" w:space="0" w:color="auto"/>
            </w:tcBorders>
            <w:noWrap/>
            <w:vAlign w:val="center"/>
            <w:hideMark/>
          </w:tcPr>
          <w:p w14:paraId="7736061D"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
                <w:bCs/>
                <w:noProof/>
                <w:color w:val="000000"/>
              </w:rPr>
            </w:pPr>
            <w:r w:rsidRPr="00FB54BC">
              <w:rPr>
                <w:rFonts w:eastAsia="Times New Roman"/>
                <w:b/>
                <w:bCs/>
                <w:noProof/>
                <w:color w:val="000000"/>
              </w:rPr>
              <w:t>DATĂ INTOCMIRE</w:t>
            </w:r>
          </w:p>
        </w:tc>
        <w:tc>
          <w:tcPr>
            <w:tcW w:w="1911" w:type="dxa"/>
            <w:tcBorders>
              <w:top w:val="nil"/>
              <w:left w:val="nil"/>
              <w:bottom w:val="single" w:sz="4" w:space="0" w:color="auto"/>
              <w:right w:val="single" w:sz="4" w:space="0" w:color="auto"/>
            </w:tcBorders>
            <w:noWrap/>
            <w:vAlign w:val="center"/>
            <w:hideMark/>
          </w:tcPr>
          <w:p w14:paraId="6E95804B"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
                <w:bCs/>
                <w:noProof/>
                <w:color w:val="000000"/>
              </w:rPr>
            </w:pPr>
            <w:r w:rsidRPr="00FB54BC">
              <w:rPr>
                <w:rFonts w:eastAsia="Times New Roman"/>
                <w:b/>
                <w:bCs/>
                <w:noProof/>
                <w:color w:val="000000"/>
              </w:rPr>
              <w:t>OBSERVAŢII</w:t>
            </w:r>
          </w:p>
        </w:tc>
        <w:tc>
          <w:tcPr>
            <w:tcW w:w="1909" w:type="dxa"/>
            <w:tcBorders>
              <w:top w:val="nil"/>
              <w:left w:val="nil"/>
              <w:bottom w:val="single" w:sz="4" w:space="0" w:color="auto"/>
              <w:right w:val="single" w:sz="4" w:space="0" w:color="auto"/>
            </w:tcBorders>
            <w:noWrap/>
            <w:vAlign w:val="center"/>
            <w:hideMark/>
          </w:tcPr>
          <w:p w14:paraId="78679D87"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
                <w:bCs/>
                <w:noProof/>
                <w:color w:val="000000"/>
              </w:rPr>
            </w:pPr>
            <w:r w:rsidRPr="00FB54BC">
              <w:rPr>
                <w:rFonts w:eastAsia="Times New Roman"/>
                <w:b/>
                <w:bCs/>
                <w:noProof/>
                <w:color w:val="000000"/>
              </w:rPr>
              <w:t>SEMNĂTURĂ</w:t>
            </w:r>
          </w:p>
        </w:tc>
      </w:tr>
      <w:tr w:rsidR="00D31CFA" w:rsidRPr="002F555D" w14:paraId="1E1D6E07" w14:textId="77777777" w:rsidTr="00D31CFA">
        <w:trPr>
          <w:trHeight w:val="504"/>
        </w:trPr>
        <w:tc>
          <w:tcPr>
            <w:tcW w:w="3415" w:type="dxa"/>
            <w:tcBorders>
              <w:top w:val="single" w:sz="4" w:space="0" w:color="auto"/>
              <w:left w:val="single" w:sz="4" w:space="0" w:color="auto"/>
              <w:bottom w:val="single" w:sz="4" w:space="0" w:color="auto"/>
              <w:right w:val="single" w:sz="4" w:space="0" w:color="auto"/>
            </w:tcBorders>
            <w:noWrap/>
            <w:vAlign w:val="center"/>
          </w:tcPr>
          <w:p w14:paraId="0CC9DDB1"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DIRECTIA ECONOMICA ȘI ADMINISTRATIV</w:t>
            </w:r>
          </w:p>
          <w:p w14:paraId="374A9A3B" w14:textId="77777777" w:rsidR="00E91BF4" w:rsidRPr="00FB54BC" w:rsidRDefault="00E91BF4"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BIROUL ACHIZITII PUBLICE SI ADMINISTRATIV</w:t>
            </w:r>
          </w:p>
          <w:p w14:paraId="440B957C" w14:textId="081D46D2" w:rsidR="00E91BF4" w:rsidRPr="00FB54BC" w:rsidRDefault="00D31CFA"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Consilier Superior</w:t>
            </w:r>
          </w:p>
        </w:tc>
        <w:tc>
          <w:tcPr>
            <w:tcW w:w="2430" w:type="dxa"/>
            <w:tcBorders>
              <w:top w:val="single" w:sz="4" w:space="0" w:color="auto"/>
              <w:left w:val="nil"/>
              <w:bottom w:val="single" w:sz="4" w:space="0" w:color="auto"/>
              <w:right w:val="single" w:sz="4" w:space="0" w:color="auto"/>
            </w:tcBorders>
            <w:noWrap/>
            <w:vAlign w:val="center"/>
          </w:tcPr>
          <w:p w14:paraId="0B729DE7" w14:textId="09360494" w:rsidR="00E91BF4" w:rsidRPr="00FB54BC" w:rsidRDefault="00D31CFA" w:rsidP="00D31CFA">
            <w:pPr>
              <w:overflowPunct w:val="0"/>
              <w:autoSpaceDE w:val="0"/>
              <w:autoSpaceDN w:val="0"/>
              <w:adjustRightInd w:val="0"/>
              <w:spacing w:after="0" w:line="240" w:lineRule="auto"/>
              <w:ind w:left="0"/>
              <w:contextualSpacing/>
              <w:rPr>
                <w:rFonts w:eastAsia="Times New Roman"/>
                <w:bCs/>
                <w:noProof/>
                <w:color w:val="000000"/>
              </w:rPr>
            </w:pPr>
            <w:r w:rsidRPr="00FB54BC">
              <w:rPr>
                <w:rFonts w:eastAsia="Times New Roman"/>
                <w:bCs/>
                <w:noProof/>
                <w:color w:val="000000"/>
              </w:rPr>
              <w:t>ALINA SERBAN</w:t>
            </w:r>
          </w:p>
        </w:tc>
        <w:tc>
          <w:tcPr>
            <w:tcW w:w="1850" w:type="dxa"/>
            <w:tcBorders>
              <w:top w:val="single" w:sz="4" w:space="0" w:color="auto"/>
              <w:left w:val="nil"/>
              <w:bottom w:val="single" w:sz="4" w:space="0" w:color="auto"/>
              <w:right w:val="single" w:sz="4" w:space="0" w:color="auto"/>
            </w:tcBorders>
            <w:noWrap/>
            <w:vAlign w:val="center"/>
            <w:hideMark/>
          </w:tcPr>
          <w:p w14:paraId="472050F4" w14:textId="77777777" w:rsidR="00E91BF4" w:rsidRPr="00FB54BC" w:rsidRDefault="00E91BF4" w:rsidP="00E91BF4">
            <w:pPr>
              <w:spacing w:after="0" w:line="256" w:lineRule="auto"/>
              <w:ind w:left="720"/>
              <w:contextualSpacing/>
              <w:rPr>
                <w:rFonts w:eastAsia="Calibri"/>
              </w:rPr>
            </w:pPr>
          </w:p>
        </w:tc>
        <w:tc>
          <w:tcPr>
            <w:tcW w:w="1911" w:type="dxa"/>
            <w:tcBorders>
              <w:top w:val="single" w:sz="4" w:space="0" w:color="auto"/>
              <w:left w:val="nil"/>
              <w:bottom w:val="single" w:sz="4" w:space="0" w:color="auto"/>
              <w:right w:val="single" w:sz="4" w:space="0" w:color="auto"/>
            </w:tcBorders>
            <w:noWrap/>
            <w:vAlign w:val="center"/>
          </w:tcPr>
          <w:p w14:paraId="3DCE76A9"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Cs/>
                <w:noProof/>
                <w:color w:val="000000"/>
              </w:rPr>
            </w:pPr>
          </w:p>
        </w:tc>
        <w:tc>
          <w:tcPr>
            <w:tcW w:w="1909" w:type="dxa"/>
            <w:tcBorders>
              <w:top w:val="single" w:sz="4" w:space="0" w:color="auto"/>
              <w:left w:val="nil"/>
              <w:bottom w:val="single" w:sz="4" w:space="0" w:color="auto"/>
              <w:right w:val="single" w:sz="4" w:space="0" w:color="auto"/>
            </w:tcBorders>
            <w:noWrap/>
            <w:vAlign w:val="center"/>
          </w:tcPr>
          <w:p w14:paraId="34AAF8F4" w14:textId="77777777" w:rsidR="00E91BF4" w:rsidRPr="00FB54BC" w:rsidRDefault="00E91BF4" w:rsidP="00E91BF4">
            <w:pPr>
              <w:overflowPunct w:val="0"/>
              <w:autoSpaceDE w:val="0"/>
              <w:autoSpaceDN w:val="0"/>
              <w:adjustRightInd w:val="0"/>
              <w:spacing w:after="0" w:line="240" w:lineRule="auto"/>
              <w:ind w:left="720"/>
              <w:contextualSpacing/>
              <w:rPr>
                <w:rFonts w:eastAsia="Times New Roman"/>
                <w:bCs/>
                <w:noProof/>
                <w:color w:val="000000"/>
              </w:rPr>
            </w:pPr>
          </w:p>
        </w:tc>
      </w:tr>
    </w:tbl>
    <w:p w14:paraId="6B2133AD" w14:textId="173FC071" w:rsidR="00561AD6" w:rsidRPr="002F555D" w:rsidRDefault="00D86F31" w:rsidP="00886264">
      <w:pPr>
        <w:spacing w:after="600"/>
        <w:ind w:left="720"/>
        <w:rPr>
          <w:bCs/>
          <w:lang w:val="ro-RO"/>
        </w:rPr>
      </w:pPr>
      <w:r w:rsidRPr="002F555D">
        <w:rPr>
          <w:rFonts w:eastAsia="Times New Roman"/>
          <w:b/>
          <w:i/>
          <w:noProof/>
          <w:lang w:val="nl-NL"/>
        </w:rPr>
        <w:t xml:space="preserve"> </w:t>
      </w:r>
      <w:r w:rsidR="00672957" w:rsidRPr="002F555D">
        <w:rPr>
          <w:bCs/>
          <w:noProof/>
        </w:rPr>
        <mc:AlternateContent>
          <mc:Choice Requires="wps">
            <w:drawing>
              <wp:anchor distT="45720" distB="45720" distL="114300" distR="114300" simplePos="0" relativeHeight="251659264" behindDoc="0" locked="0" layoutInCell="1" allowOverlap="1" wp14:anchorId="73C873AC" wp14:editId="6C0A8930">
                <wp:simplePos x="0" y="0"/>
                <wp:positionH relativeFrom="margin">
                  <wp:posOffset>6185535</wp:posOffset>
                </wp:positionH>
                <wp:positionV relativeFrom="paragraph">
                  <wp:posOffset>-530225</wp:posOffset>
                </wp:positionV>
                <wp:extent cx="80962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noFill/>
                        <a:ln w="9525">
                          <a:noFill/>
                          <a:miter lim="800000"/>
                          <a:headEnd/>
                          <a:tailEnd/>
                        </a:ln>
                      </wps:spPr>
                      <wps:txbx>
                        <w:txbxContent>
                          <w:p w14:paraId="423E3410" w14:textId="77777777" w:rsidR="00FF5277" w:rsidRPr="00672957" w:rsidRDefault="00FF5277" w:rsidP="00672957">
                            <w:pPr>
                              <w:ind w:left="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873AC" id="_x0000_t202" coordsize="21600,21600" o:spt="202" path="m,l,21600r21600,l21600,xe">
                <v:stroke joinstyle="miter"/>
                <v:path gradientshapeok="t" o:connecttype="rect"/>
              </v:shapetype>
              <v:shape id="Text Box 2" o:spid="_x0000_s1026" type="#_x0000_t202" style="position:absolute;left:0;text-align:left;margin-left:487.05pt;margin-top:-41.75pt;width:63.7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" filled="f" stroked="f">
                <v:textbox>
                  <w:txbxContent>
                    <w:p w14:paraId="423E3410" w14:textId="77777777" w:rsidR="00FF5277" w:rsidRPr="00672957" w:rsidRDefault="00FF5277" w:rsidP="00672957">
                      <w:pPr>
                        <w:ind w:left="0"/>
                        <w:rPr>
                          <w:sz w:val="18"/>
                          <w:szCs w:val="18"/>
                        </w:rPr>
                      </w:pPr>
                    </w:p>
                  </w:txbxContent>
                </v:textbox>
                <w10:wrap anchorx="margin"/>
              </v:shape>
            </w:pict>
          </mc:Fallback>
        </mc:AlternateContent>
      </w:r>
    </w:p>
    <w:p w14:paraId="3CE4DA46" w14:textId="77777777" w:rsidR="00561AD6" w:rsidRPr="002F555D" w:rsidRDefault="00561AD6" w:rsidP="00561AD6">
      <w:pPr>
        <w:rPr>
          <w:lang w:val="ro-RO"/>
        </w:rPr>
      </w:pPr>
    </w:p>
    <w:p w14:paraId="51C708A3" w14:textId="77777777" w:rsidR="00561AD6" w:rsidRPr="002F555D" w:rsidRDefault="00561AD6" w:rsidP="00561AD6">
      <w:pPr>
        <w:rPr>
          <w:lang w:val="ro-RO"/>
        </w:rPr>
      </w:pPr>
    </w:p>
    <w:p w14:paraId="2039A7C6" w14:textId="77777777" w:rsidR="00561AD6" w:rsidRPr="002F555D" w:rsidRDefault="00561AD6" w:rsidP="00561AD6">
      <w:pPr>
        <w:rPr>
          <w:lang w:val="ro-RO"/>
        </w:rPr>
      </w:pPr>
    </w:p>
    <w:p w14:paraId="3E575958" w14:textId="77777777" w:rsidR="00561AD6" w:rsidRPr="002F555D" w:rsidRDefault="00561AD6" w:rsidP="00561AD6">
      <w:pPr>
        <w:rPr>
          <w:lang w:val="ro-RO"/>
        </w:rPr>
      </w:pPr>
    </w:p>
    <w:p w14:paraId="27693B10" w14:textId="77777777" w:rsidR="00561AD6" w:rsidRPr="002F555D" w:rsidRDefault="00561AD6" w:rsidP="00561AD6">
      <w:pPr>
        <w:rPr>
          <w:lang w:val="ro-RO"/>
        </w:rPr>
      </w:pPr>
    </w:p>
    <w:p w14:paraId="5741307B" w14:textId="77777777" w:rsidR="00561AD6" w:rsidRPr="002F555D" w:rsidRDefault="00561AD6" w:rsidP="00561AD6">
      <w:pPr>
        <w:rPr>
          <w:lang w:val="ro-RO"/>
        </w:rPr>
      </w:pPr>
    </w:p>
    <w:p w14:paraId="0ECC6756" w14:textId="77777777" w:rsidR="00561AD6" w:rsidRPr="002F555D" w:rsidRDefault="00561AD6" w:rsidP="00561AD6">
      <w:pPr>
        <w:rPr>
          <w:lang w:val="ro-RO"/>
        </w:rPr>
      </w:pPr>
    </w:p>
    <w:p w14:paraId="1E7C4A50" w14:textId="77777777" w:rsidR="00561AD6" w:rsidRPr="002F555D" w:rsidRDefault="00561AD6" w:rsidP="00561AD6">
      <w:pPr>
        <w:rPr>
          <w:lang w:val="ro-RO"/>
        </w:rPr>
      </w:pPr>
    </w:p>
    <w:p w14:paraId="0720B669" w14:textId="77777777" w:rsidR="00561AD6" w:rsidRPr="002F555D" w:rsidRDefault="00561AD6" w:rsidP="00561AD6">
      <w:pPr>
        <w:rPr>
          <w:lang w:val="ro-RO"/>
        </w:rPr>
      </w:pPr>
    </w:p>
    <w:p w14:paraId="3547E6B6" w14:textId="70CC8AD3" w:rsidR="00561AD6" w:rsidRPr="002F555D" w:rsidRDefault="00561AD6" w:rsidP="00561AD6">
      <w:pPr>
        <w:rPr>
          <w:lang w:val="ro-RO"/>
        </w:rPr>
      </w:pPr>
    </w:p>
    <w:p w14:paraId="71F6BC35" w14:textId="3AF694EE" w:rsidR="00561AD6" w:rsidRPr="002F555D" w:rsidRDefault="00561AD6" w:rsidP="00561AD6">
      <w:pPr>
        <w:rPr>
          <w:lang w:val="ro-RO"/>
        </w:rPr>
      </w:pPr>
    </w:p>
    <w:p w14:paraId="20BC496D" w14:textId="57F26FAE" w:rsidR="00561AD6" w:rsidRPr="002F555D" w:rsidRDefault="00561AD6" w:rsidP="00561AD6">
      <w:pPr>
        <w:rPr>
          <w:lang w:val="ro-RO"/>
        </w:rPr>
      </w:pPr>
    </w:p>
    <w:p w14:paraId="0AB34393" w14:textId="4933B8BD" w:rsidR="00561AD6" w:rsidRPr="002F555D" w:rsidRDefault="00561AD6" w:rsidP="00561AD6">
      <w:pPr>
        <w:rPr>
          <w:lang w:val="ro-RO"/>
        </w:rPr>
      </w:pPr>
    </w:p>
    <w:sectPr w:rsidR="00561AD6" w:rsidRPr="002F555D" w:rsidSect="001F57FA">
      <w:footerReference w:type="default" r:id="rId8"/>
      <w:headerReference w:type="first" r:id="rId9"/>
      <w:footerReference w:type="first" r:id="rId10"/>
      <w:pgSz w:w="11900" w:h="16840"/>
      <w:pgMar w:top="1670" w:right="740" w:bottom="1260" w:left="900" w:header="562"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61809" w14:textId="77777777" w:rsidR="00FA3F9A" w:rsidRDefault="00FA3F9A" w:rsidP="00CD5B3B">
      <w:r>
        <w:separator/>
      </w:r>
    </w:p>
  </w:endnote>
  <w:endnote w:type="continuationSeparator" w:id="0">
    <w:p w14:paraId="052228BD" w14:textId="77777777" w:rsidR="00FA3F9A" w:rsidRDefault="00FA3F9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2C0D9" w14:textId="77777777" w:rsidR="00FF5277" w:rsidRDefault="00FF5277" w:rsidP="009D2AF0">
    <w:pPr>
      <w:pStyle w:val="Footer"/>
      <w:jc w:val="left"/>
      <w:rPr>
        <w:sz w:val="14"/>
        <w:szCs w:val="14"/>
      </w:rPr>
    </w:pPr>
    <w:r w:rsidRPr="00C55BAF">
      <w:rPr>
        <w:sz w:val="14"/>
        <w:szCs w:val="14"/>
      </w:rPr>
      <w:t>Str. Foi</w:t>
    </w:r>
    <w:r w:rsidRPr="00C55BAF">
      <w:rPr>
        <w:sz w:val="14"/>
        <w:szCs w:val="14"/>
        <w:lang w:val="ro-RO"/>
      </w:rPr>
      <w:t>şorului nr. 2, sector 3, Bucureşti, 031178</w:t>
    </w:r>
  </w:p>
  <w:p w14:paraId="40DCF370" w14:textId="4E61B772" w:rsidR="00FF5277" w:rsidRDefault="00FF5277" w:rsidP="009D2AF0">
    <w:pPr>
      <w:pStyle w:val="Footer"/>
      <w:jc w:val="left"/>
      <w:rPr>
        <w:sz w:val="14"/>
        <w:szCs w:val="14"/>
      </w:rPr>
    </w:pPr>
    <w:r w:rsidRPr="00C55BAF">
      <w:rPr>
        <w:sz w:val="14"/>
        <w:szCs w:val="14"/>
      </w:rPr>
      <w:t xml:space="preserve">Tel: +4 021 311 8090, Fax: +4 021 311 8095, E-mail: </w:t>
    </w:r>
    <w:hyperlink r:id="rId1" w:history="1">
      <w:r w:rsidRPr="0033318E">
        <w:rPr>
          <w:rStyle w:val="Hyperlink"/>
          <w:sz w:val="14"/>
          <w:szCs w:val="14"/>
        </w:rPr>
        <w:t>contact@anap.gov.ro</w:t>
      </w:r>
    </w:hyperlink>
    <w:r w:rsidRPr="009A1096">
      <w:rPr>
        <w:rStyle w:val="Hyperlink"/>
        <w:sz w:val="14"/>
        <w:szCs w:val="14"/>
        <w:u w:val="none"/>
      </w:rPr>
      <w:t xml:space="preserve"> </w:t>
    </w:r>
    <w:r w:rsidRPr="009A1096">
      <w:tab/>
    </w:r>
    <w:r w:rsidRPr="009A1096">
      <w:tab/>
    </w:r>
    <w:r w:rsidRPr="009A1096">
      <w:rPr>
        <w:sz w:val="14"/>
      </w:rPr>
      <w:fldChar w:fldCharType="begin"/>
    </w:r>
    <w:r w:rsidRPr="009A1096">
      <w:rPr>
        <w:sz w:val="14"/>
      </w:rPr>
      <w:instrText xml:space="preserve"> PAGE   \* MERGEFORMAT </w:instrText>
    </w:r>
    <w:r w:rsidRPr="009A1096">
      <w:rPr>
        <w:sz w:val="14"/>
      </w:rPr>
      <w:fldChar w:fldCharType="separate"/>
    </w:r>
    <w:r w:rsidR="00FB54BC">
      <w:rPr>
        <w:noProof/>
        <w:sz w:val="14"/>
      </w:rPr>
      <w:t>12</w:t>
    </w:r>
    <w:r w:rsidRPr="009A1096">
      <w:rPr>
        <w:noProof/>
        <w:sz w:val="14"/>
      </w:rPr>
      <w:fldChar w:fldCharType="end"/>
    </w:r>
  </w:p>
  <w:p w14:paraId="7773F447" w14:textId="77777777" w:rsidR="00FF5277" w:rsidRDefault="00FA3F9A" w:rsidP="009D2AF0">
    <w:pPr>
      <w:pStyle w:val="Footer"/>
      <w:jc w:val="left"/>
    </w:pPr>
    <w:hyperlink r:id="rId2" w:history="1">
      <w:r w:rsidR="00FF5277" w:rsidRPr="0033318E">
        <w:rPr>
          <w:rStyle w:val="Hyperlink"/>
          <w:sz w:val="14"/>
          <w:szCs w:val="14"/>
        </w:rPr>
        <w:t>www.anap.gov.ro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6CD05" w14:textId="77777777" w:rsidR="00FF5277" w:rsidRDefault="00FF5277" w:rsidP="009D2AF0">
    <w:pPr>
      <w:pStyle w:val="Footer"/>
      <w:jc w:val="left"/>
      <w:rPr>
        <w:sz w:val="14"/>
        <w:szCs w:val="14"/>
      </w:rPr>
    </w:pPr>
    <w:r w:rsidRPr="00C55BAF">
      <w:rPr>
        <w:sz w:val="14"/>
        <w:szCs w:val="14"/>
      </w:rPr>
      <w:t>Str. Foi</w:t>
    </w:r>
    <w:r w:rsidRPr="00C55BAF">
      <w:rPr>
        <w:sz w:val="14"/>
        <w:szCs w:val="14"/>
        <w:lang w:val="ro-RO"/>
      </w:rPr>
      <w:t xml:space="preserve">şorului nr. </w:t>
    </w:r>
    <w:r w:rsidRPr="00C55BAF">
      <w:rPr>
        <w:sz w:val="14"/>
        <w:szCs w:val="14"/>
        <w:lang w:val="ro-RO"/>
      </w:rPr>
      <w:t>2, sector 3, Bucureşti, 031178</w:t>
    </w:r>
  </w:p>
  <w:p w14:paraId="718430C6" w14:textId="77777777" w:rsidR="00FF5277" w:rsidRDefault="00FF5277" w:rsidP="009D2AF0">
    <w:pPr>
      <w:pStyle w:val="Footer"/>
      <w:jc w:val="left"/>
      <w:rPr>
        <w:sz w:val="14"/>
        <w:szCs w:val="14"/>
      </w:rPr>
    </w:pPr>
    <w:r w:rsidRPr="00C55BAF">
      <w:rPr>
        <w:sz w:val="14"/>
        <w:szCs w:val="14"/>
      </w:rPr>
      <w:t xml:space="preserve">Tel: +4 021 311 8090, Fax: +4 021 311 8095, E-mail: </w:t>
    </w:r>
    <w:hyperlink r:id="rId1" w:history="1">
      <w:r w:rsidRPr="0033318E">
        <w:rPr>
          <w:rStyle w:val="Hyperlink"/>
          <w:sz w:val="14"/>
          <w:szCs w:val="14"/>
        </w:rPr>
        <w:t>contact@anap.gov.ro</w:t>
      </w:r>
    </w:hyperlink>
  </w:p>
  <w:p w14:paraId="775014B6" w14:textId="77777777" w:rsidR="00FF5277" w:rsidRPr="00D05DF0" w:rsidRDefault="00FF5277" w:rsidP="009D2AF0">
    <w:pPr>
      <w:pStyle w:val="Footer"/>
      <w:jc w:val="left"/>
      <w:rPr>
        <w:sz w:val="14"/>
        <w:szCs w:val="14"/>
      </w:rPr>
    </w:pPr>
    <w:r w:rsidRPr="00C55BAF">
      <w:rPr>
        <w:sz w:val="14"/>
        <w:szCs w:val="14"/>
      </w:rPr>
      <w:t>www.anap.gov.ro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70C56" w14:textId="77777777" w:rsidR="00FA3F9A" w:rsidRDefault="00FA3F9A" w:rsidP="00CD5B3B">
      <w:r>
        <w:separator/>
      </w:r>
    </w:p>
  </w:footnote>
  <w:footnote w:type="continuationSeparator" w:id="0">
    <w:p w14:paraId="605450A4" w14:textId="77777777" w:rsidR="00FA3F9A" w:rsidRDefault="00FA3F9A"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8498"/>
      <w:gridCol w:w="2417"/>
    </w:tblGrid>
    <w:tr w:rsidR="00FF5277" w14:paraId="5E1A2877" w14:textId="77777777" w:rsidTr="001E329E">
      <w:tc>
        <w:tcPr>
          <w:tcW w:w="8498" w:type="dxa"/>
          <w:shd w:val="clear" w:color="auto" w:fill="auto"/>
        </w:tcPr>
        <w:p w14:paraId="62725E1D" w14:textId="77777777" w:rsidR="00FF5277" w:rsidRPr="00CD5B3B" w:rsidRDefault="00FF5277" w:rsidP="00C20EF1">
          <w:pPr>
            <w:pStyle w:val="MediumGrid21"/>
            <w:ind w:left="-142"/>
          </w:pPr>
        </w:p>
      </w:tc>
      <w:tc>
        <w:tcPr>
          <w:tcW w:w="2417" w:type="dxa"/>
          <w:shd w:val="clear" w:color="auto" w:fill="auto"/>
          <w:vAlign w:val="center"/>
        </w:tcPr>
        <w:p w14:paraId="58916D47" w14:textId="77777777" w:rsidR="00FF5277" w:rsidRDefault="00FF5277" w:rsidP="00483B5E">
          <w:pPr>
            <w:pStyle w:val="MediumGrid21"/>
            <w:jc w:val="right"/>
          </w:pPr>
          <w:r>
            <w:t xml:space="preserve"> </w:t>
          </w:r>
        </w:p>
      </w:tc>
    </w:tr>
  </w:tbl>
  <w:p w14:paraId="2C8F37BF" w14:textId="77777777" w:rsidR="00FF5277" w:rsidRDefault="00FF5277" w:rsidP="0010030F">
    <w:pPr>
      <w:pStyle w:val="Header"/>
      <w:ind w:left="0"/>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3in;height:3in" o:bullet="t"/>
    </w:pict>
  </w:numPicBullet>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9CD384E"/>
    <w:multiLevelType w:val="multilevel"/>
    <w:tmpl w:val="6A92C7E8"/>
    <w:lvl w:ilvl="0">
      <w:start w:val="7"/>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B4176D5"/>
    <w:multiLevelType w:val="multilevel"/>
    <w:tmpl w:val="7AAED514"/>
    <w:lvl w:ilvl="0">
      <w:start w:val="4"/>
      <w:numFmt w:val="decimal"/>
      <w:lvlText w:val="%1"/>
      <w:lvlJc w:val="left"/>
      <w:pPr>
        <w:ind w:left="360" w:hanging="360"/>
      </w:pPr>
      <w:rPr>
        <w:rFonts w:hint="default"/>
        <w:i w:val="0"/>
      </w:rPr>
    </w:lvl>
    <w:lvl w:ilvl="1">
      <w:start w:val="1"/>
      <w:numFmt w:val="decimal"/>
      <w:lvlText w:val="%1.%2"/>
      <w:lvlJc w:val="left"/>
      <w:pPr>
        <w:ind w:left="1008" w:hanging="360"/>
      </w:pPr>
      <w:rPr>
        <w:rFonts w:hint="default"/>
        <w:b/>
        <w:i w:val="0"/>
      </w:rPr>
    </w:lvl>
    <w:lvl w:ilvl="2">
      <w:start w:val="1"/>
      <w:numFmt w:val="decimal"/>
      <w:lvlText w:val="%1.%2.%3"/>
      <w:lvlJc w:val="left"/>
      <w:pPr>
        <w:ind w:left="2016" w:hanging="720"/>
      </w:pPr>
      <w:rPr>
        <w:rFonts w:hint="default"/>
        <w:i w:val="0"/>
      </w:rPr>
    </w:lvl>
    <w:lvl w:ilvl="3">
      <w:start w:val="1"/>
      <w:numFmt w:val="decimal"/>
      <w:lvlText w:val="%1.%2.%3.%4"/>
      <w:lvlJc w:val="left"/>
      <w:pPr>
        <w:ind w:left="2664" w:hanging="720"/>
      </w:pPr>
      <w:rPr>
        <w:rFonts w:hint="default"/>
        <w:i w:val="0"/>
      </w:rPr>
    </w:lvl>
    <w:lvl w:ilvl="4">
      <w:start w:val="1"/>
      <w:numFmt w:val="decimal"/>
      <w:lvlText w:val="%1.%2.%3.%4.%5"/>
      <w:lvlJc w:val="left"/>
      <w:pPr>
        <w:ind w:left="3672" w:hanging="1080"/>
      </w:pPr>
      <w:rPr>
        <w:rFonts w:hint="default"/>
        <w:i w:val="0"/>
      </w:rPr>
    </w:lvl>
    <w:lvl w:ilvl="5">
      <w:start w:val="1"/>
      <w:numFmt w:val="decimal"/>
      <w:lvlText w:val="%1.%2.%3.%4.%5.%6"/>
      <w:lvlJc w:val="left"/>
      <w:pPr>
        <w:ind w:left="4680" w:hanging="1440"/>
      </w:pPr>
      <w:rPr>
        <w:rFonts w:hint="default"/>
        <w:i w:val="0"/>
      </w:rPr>
    </w:lvl>
    <w:lvl w:ilvl="6">
      <w:start w:val="1"/>
      <w:numFmt w:val="decimal"/>
      <w:lvlText w:val="%1.%2.%3.%4.%5.%6.%7"/>
      <w:lvlJc w:val="left"/>
      <w:pPr>
        <w:ind w:left="5328" w:hanging="1440"/>
      </w:pPr>
      <w:rPr>
        <w:rFonts w:hint="default"/>
        <w:i w:val="0"/>
      </w:rPr>
    </w:lvl>
    <w:lvl w:ilvl="7">
      <w:start w:val="1"/>
      <w:numFmt w:val="decimal"/>
      <w:lvlText w:val="%1.%2.%3.%4.%5.%6.%7.%8"/>
      <w:lvlJc w:val="left"/>
      <w:pPr>
        <w:ind w:left="6336" w:hanging="1800"/>
      </w:pPr>
      <w:rPr>
        <w:rFonts w:hint="default"/>
        <w:i w:val="0"/>
      </w:rPr>
    </w:lvl>
    <w:lvl w:ilvl="8">
      <w:start w:val="1"/>
      <w:numFmt w:val="decimal"/>
      <w:lvlText w:val="%1.%2.%3.%4.%5.%6.%7.%8.%9"/>
      <w:lvlJc w:val="left"/>
      <w:pPr>
        <w:ind w:left="6984" w:hanging="1800"/>
      </w:pPr>
      <w:rPr>
        <w:rFonts w:hint="default"/>
        <w:i w:val="0"/>
      </w:rPr>
    </w:lvl>
  </w:abstractNum>
  <w:abstractNum w:abstractNumId="3" w15:restartNumberingAfterBreak="0">
    <w:nsid w:val="10E66C9C"/>
    <w:multiLevelType w:val="multilevel"/>
    <w:tmpl w:val="F1D8A090"/>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7EB5796"/>
    <w:multiLevelType w:val="multilevel"/>
    <w:tmpl w:val="85801E3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5" w15:restartNumberingAfterBreak="0">
    <w:nsid w:val="186D4C64"/>
    <w:multiLevelType w:val="multilevel"/>
    <w:tmpl w:val="AF2E2A96"/>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6" w15:restartNumberingAfterBreak="0">
    <w:nsid w:val="18C15550"/>
    <w:multiLevelType w:val="hybridMultilevel"/>
    <w:tmpl w:val="0F1A9CF0"/>
    <w:lvl w:ilvl="0" w:tplc="55AE6722">
      <w:start w:val="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C026B"/>
    <w:multiLevelType w:val="multilevel"/>
    <w:tmpl w:val="CB6220D6"/>
    <w:lvl w:ilvl="0">
      <w:start w:val="1"/>
      <w:numFmt w:val="decimal"/>
      <w:lvlText w:val="%1."/>
      <w:lvlJc w:val="left"/>
      <w:pPr>
        <w:ind w:left="360" w:hanging="360"/>
      </w:pPr>
      <w:rPr>
        <w:b/>
        <w:i w:val="0"/>
      </w:rPr>
    </w:lvl>
    <w:lvl w:ilvl="1">
      <w:start w:val="1"/>
      <w:numFmt w:val="decimal"/>
      <w:lvlText w:val="%1.%2."/>
      <w:lvlJc w:val="left"/>
      <w:pPr>
        <w:ind w:left="792" w:hanging="432"/>
      </w:pPr>
      <w:rPr>
        <w:rFonts w:asciiTheme="minorHAnsi" w:hAnsiTheme="minorHAnsi" w:cstheme="minorHAnsi" w:hint="default"/>
        <w:b/>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F76117"/>
    <w:multiLevelType w:val="multilevel"/>
    <w:tmpl w:val="EEF0FF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1473AD"/>
    <w:multiLevelType w:val="hybridMultilevel"/>
    <w:tmpl w:val="B0763372"/>
    <w:lvl w:ilvl="0" w:tplc="7E062932">
      <w:start w:val="7"/>
      <w:numFmt w:val="decimal"/>
      <w:lvlText w:val="%1"/>
      <w:lvlJc w:val="left"/>
      <w:pPr>
        <w:ind w:left="308" w:hanging="360"/>
      </w:pPr>
      <w:rPr>
        <w:rFonts w:hint="default"/>
        <w:b/>
        <w:i w:val="0"/>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10" w15:restartNumberingAfterBreak="0">
    <w:nsid w:val="2A472BE4"/>
    <w:multiLevelType w:val="multilevel"/>
    <w:tmpl w:val="2A472BE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4230"/>
        </w:tabs>
        <w:ind w:left="423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F365CA6"/>
    <w:multiLevelType w:val="multilevel"/>
    <w:tmpl w:val="214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5C44C9"/>
    <w:multiLevelType w:val="multilevel"/>
    <w:tmpl w:val="294A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031311"/>
    <w:multiLevelType w:val="multilevel"/>
    <w:tmpl w:val="67DE2BD8"/>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1426DD"/>
    <w:multiLevelType w:val="multilevel"/>
    <w:tmpl w:val="37541CB6"/>
    <w:lvl w:ilvl="0">
      <w:start w:val="6"/>
      <w:numFmt w:val="decimal"/>
      <w:lvlText w:val="%1."/>
      <w:lvlJc w:val="left"/>
      <w:pPr>
        <w:ind w:left="432" w:hanging="432"/>
      </w:pPr>
      <w:rPr>
        <w:rFonts w:hint="default"/>
        <w:b/>
        <w:i w:val="0"/>
      </w:rPr>
    </w:lvl>
    <w:lvl w:ilvl="1">
      <w:start w:val="1"/>
      <w:numFmt w:val="decimal"/>
      <w:lvlText w:val="%1.%2."/>
      <w:lvlJc w:val="left"/>
      <w:pPr>
        <w:ind w:left="668" w:hanging="720"/>
      </w:pPr>
      <w:rPr>
        <w:rFonts w:hint="default"/>
        <w:b/>
        <w:i w:val="0"/>
      </w:rPr>
    </w:lvl>
    <w:lvl w:ilvl="2">
      <w:start w:val="1"/>
      <w:numFmt w:val="decimal"/>
      <w:lvlText w:val="%1.%2.%3."/>
      <w:lvlJc w:val="left"/>
      <w:pPr>
        <w:ind w:left="616" w:hanging="720"/>
      </w:pPr>
      <w:rPr>
        <w:rFonts w:hint="default"/>
        <w:b/>
        <w:i w:val="0"/>
      </w:rPr>
    </w:lvl>
    <w:lvl w:ilvl="3">
      <w:start w:val="1"/>
      <w:numFmt w:val="decimal"/>
      <w:lvlText w:val="%1.%2.%3.%4."/>
      <w:lvlJc w:val="left"/>
      <w:pPr>
        <w:ind w:left="924" w:hanging="1080"/>
      </w:pPr>
      <w:rPr>
        <w:rFonts w:hint="default"/>
        <w:b/>
        <w:i w:val="0"/>
      </w:rPr>
    </w:lvl>
    <w:lvl w:ilvl="4">
      <w:start w:val="1"/>
      <w:numFmt w:val="decimal"/>
      <w:lvlText w:val="%1.%2.%3.%4.%5."/>
      <w:lvlJc w:val="left"/>
      <w:pPr>
        <w:ind w:left="872" w:hanging="1080"/>
      </w:pPr>
      <w:rPr>
        <w:rFonts w:hint="default"/>
        <w:b/>
        <w:i w:val="0"/>
      </w:rPr>
    </w:lvl>
    <w:lvl w:ilvl="5">
      <w:start w:val="1"/>
      <w:numFmt w:val="decimal"/>
      <w:lvlText w:val="%1.%2.%3.%4.%5.%6."/>
      <w:lvlJc w:val="left"/>
      <w:pPr>
        <w:ind w:left="1180" w:hanging="1440"/>
      </w:pPr>
      <w:rPr>
        <w:rFonts w:hint="default"/>
        <w:b/>
        <w:i w:val="0"/>
      </w:rPr>
    </w:lvl>
    <w:lvl w:ilvl="6">
      <w:start w:val="1"/>
      <w:numFmt w:val="decimal"/>
      <w:lvlText w:val="%1.%2.%3.%4.%5.%6.%7."/>
      <w:lvlJc w:val="left"/>
      <w:pPr>
        <w:ind w:left="1128" w:hanging="1440"/>
      </w:pPr>
      <w:rPr>
        <w:rFonts w:hint="default"/>
        <w:b/>
        <w:i w:val="0"/>
      </w:rPr>
    </w:lvl>
    <w:lvl w:ilvl="7">
      <w:start w:val="1"/>
      <w:numFmt w:val="decimal"/>
      <w:lvlText w:val="%1.%2.%3.%4.%5.%6.%7.%8."/>
      <w:lvlJc w:val="left"/>
      <w:pPr>
        <w:ind w:left="1436" w:hanging="1800"/>
      </w:pPr>
      <w:rPr>
        <w:rFonts w:hint="default"/>
        <w:b/>
        <w:i w:val="0"/>
      </w:rPr>
    </w:lvl>
    <w:lvl w:ilvl="8">
      <w:start w:val="1"/>
      <w:numFmt w:val="decimal"/>
      <w:lvlText w:val="%1.%2.%3.%4.%5.%6.%7.%8.%9."/>
      <w:lvlJc w:val="left"/>
      <w:pPr>
        <w:ind w:left="1384" w:hanging="1800"/>
      </w:pPr>
      <w:rPr>
        <w:rFonts w:hint="default"/>
        <w:b/>
        <w:i w:val="0"/>
      </w:rPr>
    </w:lvl>
  </w:abstractNum>
  <w:abstractNum w:abstractNumId="15" w15:restartNumberingAfterBreak="0">
    <w:nsid w:val="381F3AF9"/>
    <w:multiLevelType w:val="multilevel"/>
    <w:tmpl w:val="42D8D0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6553CA"/>
    <w:multiLevelType w:val="multilevel"/>
    <w:tmpl w:val="0C22BE42"/>
    <w:lvl w:ilvl="0">
      <w:start w:val="4"/>
      <w:numFmt w:val="decimal"/>
      <w:lvlText w:val="%1"/>
      <w:lvlJc w:val="left"/>
      <w:pPr>
        <w:ind w:left="360" w:hanging="360"/>
      </w:pPr>
      <w:rPr>
        <w:rFonts w:hint="default"/>
        <w:i w:val="0"/>
      </w:rPr>
    </w:lvl>
    <w:lvl w:ilvl="1">
      <w:start w:val="1"/>
      <w:numFmt w:val="decimal"/>
      <w:lvlText w:val="%1.%2"/>
      <w:lvlJc w:val="left"/>
      <w:pPr>
        <w:ind w:left="825" w:hanging="360"/>
      </w:pPr>
      <w:rPr>
        <w:rFonts w:hint="default"/>
        <w:b/>
        <w:i w:val="0"/>
      </w:rPr>
    </w:lvl>
    <w:lvl w:ilvl="2">
      <w:start w:val="1"/>
      <w:numFmt w:val="decimal"/>
      <w:lvlText w:val="%1.%2.%3"/>
      <w:lvlJc w:val="left"/>
      <w:pPr>
        <w:ind w:left="1650" w:hanging="720"/>
      </w:pPr>
      <w:rPr>
        <w:rFonts w:hint="default"/>
        <w:i w:val="0"/>
      </w:rPr>
    </w:lvl>
    <w:lvl w:ilvl="3">
      <w:start w:val="1"/>
      <w:numFmt w:val="decimal"/>
      <w:lvlText w:val="%1.%2.%3.%4"/>
      <w:lvlJc w:val="left"/>
      <w:pPr>
        <w:ind w:left="2115" w:hanging="720"/>
      </w:pPr>
      <w:rPr>
        <w:rFonts w:hint="default"/>
        <w:i w:val="0"/>
      </w:rPr>
    </w:lvl>
    <w:lvl w:ilvl="4">
      <w:start w:val="1"/>
      <w:numFmt w:val="decimal"/>
      <w:lvlText w:val="%1.%2.%3.%4.%5"/>
      <w:lvlJc w:val="left"/>
      <w:pPr>
        <w:ind w:left="2940" w:hanging="1080"/>
      </w:pPr>
      <w:rPr>
        <w:rFonts w:hint="default"/>
        <w:i w:val="0"/>
      </w:rPr>
    </w:lvl>
    <w:lvl w:ilvl="5">
      <w:start w:val="1"/>
      <w:numFmt w:val="decimal"/>
      <w:lvlText w:val="%1.%2.%3.%4.%5.%6"/>
      <w:lvlJc w:val="left"/>
      <w:pPr>
        <w:ind w:left="3765" w:hanging="1440"/>
      </w:pPr>
      <w:rPr>
        <w:rFonts w:hint="default"/>
        <w:i w:val="0"/>
      </w:rPr>
    </w:lvl>
    <w:lvl w:ilvl="6">
      <w:start w:val="1"/>
      <w:numFmt w:val="decimal"/>
      <w:lvlText w:val="%1.%2.%3.%4.%5.%6.%7"/>
      <w:lvlJc w:val="left"/>
      <w:pPr>
        <w:ind w:left="4230" w:hanging="1440"/>
      </w:pPr>
      <w:rPr>
        <w:rFonts w:hint="default"/>
        <w:i w:val="0"/>
      </w:rPr>
    </w:lvl>
    <w:lvl w:ilvl="7">
      <w:start w:val="1"/>
      <w:numFmt w:val="decimal"/>
      <w:lvlText w:val="%1.%2.%3.%4.%5.%6.%7.%8"/>
      <w:lvlJc w:val="left"/>
      <w:pPr>
        <w:ind w:left="5055" w:hanging="1800"/>
      </w:pPr>
      <w:rPr>
        <w:rFonts w:hint="default"/>
        <w:i w:val="0"/>
      </w:rPr>
    </w:lvl>
    <w:lvl w:ilvl="8">
      <w:start w:val="1"/>
      <w:numFmt w:val="decimal"/>
      <w:lvlText w:val="%1.%2.%3.%4.%5.%6.%7.%8.%9"/>
      <w:lvlJc w:val="left"/>
      <w:pPr>
        <w:ind w:left="5520" w:hanging="1800"/>
      </w:pPr>
      <w:rPr>
        <w:rFonts w:hint="default"/>
        <w:i w:val="0"/>
      </w:rPr>
    </w:lvl>
  </w:abstractNum>
  <w:abstractNum w:abstractNumId="17" w15:restartNumberingAfterBreak="0">
    <w:nsid w:val="465A2486"/>
    <w:multiLevelType w:val="multilevel"/>
    <w:tmpl w:val="C6203D76"/>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4A9B579D"/>
    <w:multiLevelType w:val="hybridMultilevel"/>
    <w:tmpl w:val="D382B58C"/>
    <w:lvl w:ilvl="0" w:tplc="C45484D2">
      <w:start w:val="7"/>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 w15:restartNumberingAfterBreak="0">
    <w:nsid w:val="4AB37684"/>
    <w:multiLevelType w:val="hybridMultilevel"/>
    <w:tmpl w:val="F3189464"/>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20" w15:restartNumberingAfterBreak="0">
    <w:nsid w:val="4D586D1A"/>
    <w:multiLevelType w:val="multilevel"/>
    <w:tmpl w:val="706AF77E"/>
    <w:lvl w:ilvl="0">
      <w:start w:val="1"/>
      <w:numFmt w:val="decimal"/>
      <w:lvlText w:val="%1."/>
      <w:lvlJc w:val="left"/>
      <w:pPr>
        <w:ind w:left="502" w:hanging="360"/>
      </w:pPr>
      <w:rPr>
        <w:rFonts w:hint="default"/>
        <w:b/>
        <w:i w:val="0"/>
        <w:sz w:val="24"/>
        <w:szCs w:val="24"/>
      </w:rPr>
    </w:lvl>
    <w:lvl w:ilvl="1">
      <w:start w:val="1"/>
      <w:numFmt w:val="decimal"/>
      <w:isLgl/>
      <w:lvlText w:val="%1.%2."/>
      <w:lvlJc w:val="left"/>
      <w:pPr>
        <w:ind w:left="885" w:hanging="52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1" w15:restartNumberingAfterBreak="0">
    <w:nsid w:val="4F175F0B"/>
    <w:multiLevelType w:val="multilevel"/>
    <w:tmpl w:val="66DA11DC"/>
    <w:lvl w:ilvl="0">
      <w:start w:val="7"/>
      <w:numFmt w:val="decimal"/>
      <w:lvlText w:val="%1."/>
      <w:lvlJc w:val="left"/>
      <w:pPr>
        <w:ind w:left="502" w:hanging="360"/>
      </w:pPr>
      <w:rPr>
        <w:rFonts w:cs="Times New Roman" w:hint="default"/>
        <w:b/>
        <w:i w:val="0"/>
        <w:sz w:val="24"/>
        <w:szCs w:val="24"/>
      </w:rPr>
    </w:lvl>
    <w:lvl w:ilvl="1">
      <w:start w:val="1"/>
      <w:numFmt w:val="decimal"/>
      <w:isLgl/>
      <w:lvlText w:val="%1.%2."/>
      <w:lvlJc w:val="left"/>
      <w:pPr>
        <w:ind w:left="885" w:hanging="525"/>
      </w:pPr>
      <w:rPr>
        <w:rFonts w:cs="Times New Roman" w:hint="default"/>
        <w:b/>
        <w:i w:val="0"/>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080" w:hanging="72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440" w:hanging="1080"/>
      </w:pPr>
      <w:rPr>
        <w:rFonts w:cs="Times New Roman" w:hint="default"/>
        <w:b/>
        <w:i/>
      </w:rPr>
    </w:lvl>
    <w:lvl w:ilvl="6">
      <w:start w:val="1"/>
      <w:numFmt w:val="decimal"/>
      <w:isLgl/>
      <w:lvlText w:val="%1.%2.%3.%4.%5.%6.%7."/>
      <w:lvlJc w:val="left"/>
      <w:pPr>
        <w:ind w:left="1800" w:hanging="1440"/>
      </w:pPr>
      <w:rPr>
        <w:rFonts w:cs="Times New Roman" w:hint="default"/>
        <w:b/>
        <w:i/>
      </w:rPr>
    </w:lvl>
    <w:lvl w:ilvl="7">
      <w:start w:val="1"/>
      <w:numFmt w:val="decimal"/>
      <w:isLgl/>
      <w:lvlText w:val="%1.%2.%3.%4.%5.%6.%7.%8."/>
      <w:lvlJc w:val="left"/>
      <w:pPr>
        <w:ind w:left="1800" w:hanging="1440"/>
      </w:pPr>
      <w:rPr>
        <w:rFonts w:cs="Times New Roman" w:hint="default"/>
        <w:b/>
        <w:i/>
      </w:rPr>
    </w:lvl>
    <w:lvl w:ilvl="8">
      <w:start w:val="1"/>
      <w:numFmt w:val="decimal"/>
      <w:isLgl/>
      <w:lvlText w:val="%1.%2.%3.%4.%5.%6.%7.%8.%9."/>
      <w:lvlJc w:val="left"/>
      <w:pPr>
        <w:ind w:left="2160" w:hanging="1800"/>
      </w:pPr>
      <w:rPr>
        <w:rFonts w:cs="Times New Roman" w:hint="default"/>
        <w:b/>
        <w:i/>
      </w:rPr>
    </w:lvl>
  </w:abstractNum>
  <w:abstractNum w:abstractNumId="22" w15:restartNumberingAfterBreak="0">
    <w:nsid w:val="529863E2"/>
    <w:multiLevelType w:val="multilevel"/>
    <w:tmpl w:val="1D2C73B8"/>
    <w:lvl w:ilvl="0">
      <w:start w:val="6"/>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53510652"/>
    <w:multiLevelType w:val="multilevel"/>
    <w:tmpl w:val="FC260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8D1EB1"/>
    <w:multiLevelType w:val="multilevel"/>
    <w:tmpl w:val="FDA8D546"/>
    <w:lvl w:ilvl="0">
      <w:start w:val="9"/>
      <w:numFmt w:val="decimal"/>
      <w:lvlText w:val="%1."/>
      <w:lvlJc w:val="left"/>
      <w:pPr>
        <w:ind w:left="6930" w:hanging="360"/>
      </w:pPr>
      <w:rPr>
        <w:rFonts w:cs="Times New Roman" w:hint="default"/>
        <w:b/>
        <w:i w:val="0"/>
        <w:sz w:val="24"/>
        <w:szCs w:val="24"/>
      </w:rPr>
    </w:lvl>
    <w:lvl w:ilvl="1">
      <w:start w:val="1"/>
      <w:numFmt w:val="decimal"/>
      <w:isLgl/>
      <w:lvlText w:val="%1.%2."/>
      <w:lvlJc w:val="left"/>
      <w:pPr>
        <w:ind w:left="473" w:hanging="525"/>
      </w:pPr>
      <w:rPr>
        <w:rFonts w:cs="Times New Roman" w:hint="default"/>
        <w:b/>
        <w:i w:val="0"/>
      </w:rPr>
    </w:lvl>
    <w:lvl w:ilvl="2">
      <w:start w:val="1"/>
      <w:numFmt w:val="decimal"/>
      <w:isLgl/>
      <w:lvlText w:val="%1.%2.%3."/>
      <w:lvlJc w:val="left"/>
      <w:pPr>
        <w:ind w:left="1028" w:hanging="720"/>
      </w:pPr>
      <w:rPr>
        <w:rFonts w:cs="Times New Roman" w:hint="default"/>
        <w:b/>
        <w:i/>
      </w:rPr>
    </w:lvl>
    <w:lvl w:ilvl="3">
      <w:start w:val="1"/>
      <w:numFmt w:val="decimal"/>
      <w:isLgl/>
      <w:lvlText w:val="%1.%2.%3.%4."/>
      <w:lvlJc w:val="left"/>
      <w:pPr>
        <w:ind w:left="1028" w:hanging="720"/>
      </w:pPr>
      <w:rPr>
        <w:rFonts w:cs="Times New Roman" w:hint="default"/>
        <w:b/>
        <w:i/>
      </w:rPr>
    </w:lvl>
    <w:lvl w:ilvl="4">
      <w:start w:val="1"/>
      <w:numFmt w:val="decimal"/>
      <w:isLgl/>
      <w:lvlText w:val="%1.%2.%3.%4.%5."/>
      <w:lvlJc w:val="left"/>
      <w:pPr>
        <w:ind w:left="1388" w:hanging="1080"/>
      </w:pPr>
      <w:rPr>
        <w:rFonts w:cs="Times New Roman" w:hint="default"/>
        <w:b/>
        <w:i/>
      </w:rPr>
    </w:lvl>
    <w:lvl w:ilvl="5">
      <w:start w:val="1"/>
      <w:numFmt w:val="decimal"/>
      <w:isLgl/>
      <w:lvlText w:val="%1.%2.%3.%4.%5.%6."/>
      <w:lvlJc w:val="left"/>
      <w:pPr>
        <w:ind w:left="1388" w:hanging="1080"/>
      </w:pPr>
      <w:rPr>
        <w:rFonts w:cs="Times New Roman" w:hint="default"/>
        <w:b/>
        <w:i/>
      </w:rPr>
    </w:lvl>
    <w:lvl w:ilvl="6">
      <w:start w:val="1"/>
      <w:numFmt w:val="decimal"/>
      <w:isLgl/>
      <w:lvlText w:val="%1.%2.%3.%4.%5.%6.%7."/>
      <w:lvlJc w:val="left"/>
      <w:pPr>
        <w:ind w:left="1748" w:hanging="1440"/>
      </w:pPr>
      <w:rPr>
        <w:rFonts w:cs="Times New Roman" w:hint="default"/>
        <w:b/>
        <w:i/>
      </w:rPr>
    </w:lvl>
    <w:lvl w:ilvl="7">
      <w:start w:val="1"/>
      <w:numFmt w:val="decimal"/>
      <w:isLgl/>
      <w:lvlText w:val="%1.%2.%3.%4.%5.%6.%7.%8."/>
      <w:lvlJc w:val="left"/>
      <w:pPr>
        <w:ind w:left="1748" w:hanging="1440"/>
      </w:pPr>
      <w:rPr>
        <w:rFonts w:cs="Times New Roman" w:hint="default"/>
        <w:b/>
        <w:i/>
      </w:rPr>
    </w:lvl>
    <w:lvl w:ilvl="8">
      <w:start w:val="1"/>
      <w:numFmt w:val="decimal"/>
      <w:isLgl/>
      <w:lvlText w:val="%1.%2.%3.%4.%5.%6.%7.%8.%9."/>
      <w:lvlJc w:val="left"/>
      <w:pPr>
        <w:ind w:left="2108" w:hanging="1800"/>
      </w:pPr>
      <w:rPr>
        <w:rFonts w:cs="Times New Roman" w:hint="default"/>
        <w:b/>
        <w:i/>
      </w:rPr>
    </w:lvl>
  </w:abstractNum>
  <w:abstractNum w:abstractNumId="25" w15:restartNumberingAfterBreak="0">
    <w:nsid w:val="5D4C74ED"/>
    <w:multiLevelType w:val="multilevel"/>
    <w:tmpl w:val="FE7EE04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64BA12BB"/>
    <w:multiLevelType w:val="hybridMultilevel"/>
    <w:tmpl w:val="9E523D64"/>
    <w:lvl w:ilvl="0" w:tplc="14E60A3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C42A8"/>
    <w:multiLevelType w:val="multilevel"/>
    <w:tmpl w:val="EB06DA04"/>
    <w:lvl w:ilvl="0">
      <w:start w:val="6"/>
      <w:numFmt w:val="decimal"/>
      <w:lvlText w:val="%1."/>
      <w:lvlJc w:val="left"/>
      <w:pPr>
        <w:ind w:left="502" w:hanging="360"/>
      </w:pPr>
      <w:rPr>
        <w:rFonts w:hint="default"/>
        <w:b/>
        <w:i w:val="0"/>
        <w:sz w:val="24"/>
        <w:szCs w:val="24"/>
      </w:rPr>
    </w:lvl>
    <w:lvl w:ilvl="1">
      <w:start w:val="1"/>
      <w:numFmt w:val="decimal"/>
      <w:isLgl/>
      <w:lvlText w:val="%1.%2."/>
      <w:lvlJc w:val="left"/>
      <w:pPr>
        <w:ind w:left="885" w:hanging="52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8" w15:restartNumberingAfterBreak="0">
    <w:nsid w:val="6BD3573A"/>
    <w:multiLevelType w:val="hybridMultilevel"/>
    <w:tmpl w:val="3C2CEF2C"/>
    <w:lvl w:ilvl="0" w:tplc="04090001">
      <w:start w:val="1"/>
      <w:numFmt w:val="bullet"/>
      <w:lvlText w:val=""/>
      <w:lvlJc w:val="left"/>
      <w:pPr>
        <w:ind w:left="2419" w:hanging="360"/>
      </w:pPr>
      <w:rPr>
        <w:rFonts w:ascii="Symbol" w:hAnsi="Symbol" w:hint="default"/>
      </w:rPr>
    </w:lvl>
    <w:lvl w:ilvl="1" w:tplc="04180003" w:tentative="1">
      <w:start w:val="1"/>
      <w:numFmt w:val="bullet"/>
      <w:lvlText w:val="o"/>
      <w:lvlJc w:val="left"/>
      <w:pPr>
        <w:ind w:left="3139" w:hanging="360"/>
      </w:pPr>
      <w:rPr>
        <w:rFonts w:ascii="Courier New" w:hAnsi="Courier New" w:cs="Courier New" w:hint="default"/>
      </w:rPr>
    </w:lvl>
    <w:lvl w:ilvl="2" w:tplc="04180005" w:tentative="1">
      <w:start w:val="1"/>
      <w:numFmt w:val="bullet"/>
      <w:lvlText w:val=""/>
      <w:lvlJc w:val="left"/>
      <w:pPr>
        <w:ind w:left="3859" w:hanging="360"/>
      </w:pPr>
      <w:rPr>
        <w:rFonts w:ascii="Wingdings" w:hAnsi="Wingdings" w:hint="default"/>
      </w:rPr>
    </w:lvl>
    <w:lvl w:ilvl="3" w:tplc="04180001" w:tentative="1">
      <w:start w:val="1"/>
      <w:numFmt w:val="bullet"/>
      <w:lvlText w:val=""/>
      <w:lvlJc w:val="left"/>
      <w:pPr>
        <w:ind w:left="4579" w:hanging="360"/>
      </w:pPr>
      <w:rPr>
        <w:rFonts w:ascii="Symbol" w:hAnsi="Symbol" w:hint="default"/>
      </w:rPr>
    </w:lvl>
    <w:lvl w:ilvl="4" w:tplc="04180003" w:tentative="1">
      <w:start w:val="1"/>
      <w:numFmt w:val="bullet"/>
      <w:lvlText w:val="o"/>
      <w:lvlJc w:val="left"/>
      <w:pPr>
        <w:ind w:left="5299" w:hanging="360"/>
      </w:pPr>
      <w:rPr>
        <w:rFonts w:ascii="Courier New" w:hAnsi="Courier New" w:cs="Courier New" w:hint="default"/>
      </w:rPr>
    </w:lvl>
    <w:lvl w:ilvl="5" w:tplc="04180005" w:tentative="1">
      <w:start w:val="1"/>
      <w:numFmt w:val="bullet"/>
      <w:lvlText w:val=""/>
      <w:lvlJc w:val="left"/>
      <w:pPr>
        <w:ind w:left="6019" w:hanging="360"/>
      </w:pPr>
      <w:rPr>
        <w:rFonts w:ascii="Wingdings" w:hAnsi="Wingdings" w:hint="default"/>
      </w:rPr>
    </w:lvl>
    <w:lvl w:ilvl="6" w:tplc="04180001" w:tentative="1">
      <w:start w:val="1"/>
      <w:numFmt w:val="bullet"/>
      <w:lvlText w:val=""/>
      <w:lvlJc w:val="left"/>
      <w:pPr>
        <w:ind w:left="6739" w:hanging="360"/>
      </w:pPr>
      <w:rPr>
        <w:rFonts w:ascii="Symbol" w:hAnsi="Symbol" w:hint="default"/>
      </w:rPr>
    </w:lvl>
    <w:lvl w:ilvl="7" w:tplc="04180003" w:tentative="1">
      <w:start w:val="1"/>
      <w:numFmt w:val="bullet"/>
      <w:lvlText w:val="o"/>
      <w:lvlJc w:val="left"/>
      <w:pPr>
        <w:ind w:left="7459" w:hanging="360"/>
      </w:pPr>
      <w:rPr>
        <w:rFonts w:ascii="Courier New" w:hAnsi="Courier New" w:cs="Courier New" w:hint="default"/>
      </w:rPr>
    </w:lvl>
    <w:lvl w:ilvl="8" w:tplc="04180005" w:tentative="1">
      <w:start w:val="1"/>
      <w:numFmt w:val="bullet"/>
      <w:lvlText w:val=""/>
      <w:lvlJc w:val="left"/>
      <w:pPr>
        <w:ind w:left="8179" w:hanging="360"/>
      </w:pPr>
      <w:rPr>
        <w:rFonts w:ascii="Wingdings" w:hAnsi="Wingdings" w:hint="default"/>
      </w:rPr>
    </w:lvl>
  </w:abstractNum>
  <w:abstractNum w:abstractNumId="29" w15:restartNumberingAfterBreak="0">
    <w:nsid w:val="6BF0167B"/>
    <w:multiLevelType w:val="hybridMultilevel"/>
    <w:tmpl w:val="17E0370E"/>
    <w:lvl w:ilvl="0" w:tplc="2764771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71406A46"/>
    <w:multiLevelType w:val="multilevel"/>
    <w:tmpl w:val="028CFF54"/>
    <w:lvl w:ilvl="0">
      <w:start w:val="4"/>
      <w:numFmt w:val="decimal"/>
      <w:lvlText w:val="%1"/>
      <w:lvlJc w:val="left"/>
      <w:pPr>
        <w:ind w:left="360" w:hanging="360"/>
      </w:pPr>
      <w:rPr>
        <w:rFonts w:hint="default"/>
        <w:i w:val="0"/>
      </w:rPr>
    </w:lvl>
    <w:lvl w:ilvl="1">
      <w:start w:val="1"/>
      <w:numFmt w:val="decimal"/>
      <w:lvlText w:val="%1.%2"/>
      <w:lvlJc w:val="left"/>
      <w:pPr>
        <w:ind w:left="1095" w:hanging="360"/>
      </w:pPr>
      <w:rPr>
        <w:rFonts w:hint="default"/>
        <w:b/>
        <w:i w:val="0"/>
      </w:rPr>
    </w:lvl>
    <w:lvl w:ilvl="2">
      <w:start w:val="1"/>
      <w:numFmt w:val="decimal"/>
      <w:lvlText w:val="%1.%2.%3"/>
      <w:lvlJc w:val="left"/>
      <w:pPr>
        <w:ind w:left="2190" w:hanging="720"/>
      </w:pPr>
      <w:rPr>
        <w:rFonts w:hint="default"/>
        <w:i w:val="0"/>
      </w:rPr>
    </w:lvl>
    <w:lvl w:ilvl="3">
      <w:start w:val="1"/>
      <w:numFmt w:val="decimal"/>
      <w:lvlText w:val="%1.%2.%3.%4"/>
      <w:lvlJc w:val="left"/>
      <w:pPr>
        <w:ind w:left="2925" w:hanging="720"/>
      </w:pPr>
      <w:rPr>
        <w:rFonts w:hint="default"/>
        <w:i w:val="0"/>
      </w:rPr>
    </w:lvl>
    <w:lvl w:ilvl="4">
      <w:start w:val="1"/>
      <w:numFmt w:val="decimal"/>
      <w:lvlText w:val="%1.%2.%3.%4.%5"/>
      <w:lvlJc w:val="left"/>
      <w:pPr>
        <w:ind w:left="4020" w:hanging="1080"/>
      </w:pPr>
      <w:rPr>
        <w:rFonts w:hint="default"/>
        <w:i w:val="0"/>
      </w:rPr>
    </w:lvl>
    <w:lvl w:ilvl="5">
      <w:start w:val="1"/>
      <w:numFmt w:val="decimal"/>
      <w:lvlText w:val="%1.%2.%3.%4.%5.%6"/>
      <w:lvlJc w:val="left"/>
      <w:pPr>
        <w:ind w:left="5115" w:hanging="1440"/>
      </w:pPr>
      <w:rPr>
        <w:rFonts w:hint="default"/>
        <w:i w:val="0"/>
      </w:rPr>
    </w:lvl>
    <w:lvl w:ilvl="6">
      <w:start w:val="1"/>
      <w:numFmt w:val="decimal"/>
      <w:lvlText w:val="%1.%2.%3.%4.%5.%6.%7"/>
      <w:lvlJc w:val="left"/>
      <w:pPr>
        <w:ind w:left="5850" w:hanging="1440"/>
      </w:pPr>
      <w:rPr>
        <w:rFonts w:hint="default"/>
        <w:i w:val="0"/>
      </w:rPr>
    </w:lvl>
    <w:lvl w:ilvl="7">
      <w:start w:val="1"/>
      <w:numFmt w:val="decimal"/>
      <w:lvlText w:val="%1.%2.%3.%4.%5.%6.%7.%8"/>
      <w:lvlJc w:val="left"/>
      <w:pPr>
        <w:ind w:left="6945" w:hanging="1800"/>
      </w:pPr>
      <w:rPr>
        <w:rFonts w:hint="default"/>
        <w:i w:val="0"/>
      </w:rPr>
    </w:lvl>
    <w:lvl w:ilvl="8">
      <w:start w:val="1"/>
      <w:numFmt w:val="decimal"/>
      <w:lvlText w:val="%1.%2.%3.%4.%5.%6.%7.%8.%9"/>
      <w:lvlJc w:val="left"/>
      <w:pPr>
        <w:ind w:left="7680" w:hanging="1800"/>
      </w:pPr>
      <w:rPr>
        <w:rFonts w:hint="default"/>
        <w:i w:val="0"/>
      </w:rPr>
    </w:lvl>
  </w:abstractNum>
  <w:abstractNum w:abstractNumId="31" w15:restartNumberingAfterBreak="0">
    <w:nsid w:val="719A65DC"/>
    <w:multiLevelType w:val="multilevel"/>
    <w:tmpl w:val="DA1E661C"/>
    <w:lvl w:ilvl="0">
      <w:start w:val="8"/>
      <w:numFmt w:val="decimal"/>
      <w:lvlText w:val="%1."/>
      <w:lvlJc w:val="left"/>
      <w:pPr>
        <w:ind w:left="502" w:hanging="360"/>
      </w:pPr>
      <w:rPr>
        <w:rFonts w:hint="default"/>
        <w:b/>
        <w:i w:val="0"/>
        <w:sz w:val="24"/>
        <w:szCs w:val="24"/>
      </w:rPr>
    </w:lvl>
    <w:lvl w:ilvl="1">
      <w:start w:val="1"/>
      <w:numFmt w:val="decimal"/>
      <w:isLgl/>
      <w:lvlText w:val="%1.%2."/>
      <w:lvlJc w:val="left"/>
      <w:pPr>
        <w:ind w:left="951" w:hanging="52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32" w15:restartNumberingAfterBreak="0">
    <w:nsid w:val="7C1C1D17"/>
    <w:multiLevelType w:val="multilevel"/>
    <w:tmpl w:val="6F04528A"/>
    <w:lvl w:ilvl="0">
      <w:start w:val="7"/>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3" w15:restartNumberingAfterBreak="0">
    <w:nsid w:val="7DAA3AC4"/>
    <w:multiLevelType w:val="multilevel"/>
    <w:tmpl w:val="EC5AC112"/>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7F4142C4"/>
    <w:multiLevelType w:val="multilevel"/>
    <w:tmpl w:val="7F4142C4"/>
    <w:lvl w:ilvl="0">
      <w:start w:val="19"/>
      <w:numFmt w:val="bullet"/>
      <w:lvlText w:val="-"/>
      <w:lvlJc w:val="left"/>
      <w:pPr>
        <w:ind w:left="1070" w:hanging="360"/>
      </w:pPr>
      <w:rPr>
        <w:rFonts w:ascii="Arial" w:eastAsia="Times New Roman" w:hAnsi="Arial" w:cs="Aria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num w:numId="1">
    <w:abstractNumId w:val="28"/>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7"/>
  </w:num>
  <w:num w:numId="6">
    <w:abstractNumId w:val="20"/>
  </w:num>
  <w:num w:numId="7">
    <w:abstractNumId w:val="31"/>
  </w:num>
  <w:num w:numId="8">
    <w:abstractNumId w:val="21"/>
  </w:num>
  <w:num w:numId="9">
    <w:abstractNumId w:val="24"/>
  </w:num>
  <w:num w:numId="10">
    <w:abstractNumId w:val="23"/>
  </w:num>
  <w:num w:numId="11">
    <w:abstractNumId w:val="5"/>
  </w:num>
  <w:num w:numId="12">
    <w:abstractNumId w:val="4"/>
  </w:num>
  <w:num w:numId="13">
    <w:abstractNumId w:val="33"/>
  </w:num>
  <w:num w:numId="14">
    <w:abstractNumId w:val="15"/>
  </w:num>
  <w:num w:numId="15">
    <w:abstractNumId w:val="25"/>
  </w:num>
  <w:num w:numId="16">
    <w:abstractNumId w:val="8"/>
  </w:num>
  <w:num w:numId="17">
    <w:abstractNumId w:val="3"/>
  </w:num>
  <w:num w:numId="18">
    <w:abstractNumId w:val="17"/>
  </w:num>
  <w:num w:numId="19">
    <w:abstractNumId w:val="13"/>
  </w:num>
  <w:num w:numId="20">
    <w:abstractNumId w:val="14"/>
  </w:num>
  <w:num w:numId="21">
    <w:abstractNumId w:val="1"/>
  </w:num>
  <w:num w:numId="22">
    <w:abstractNumId w:val="22"/>
  </w:num>
  <w:num w:numId="23">
    <w:abstractNumId w:val="9"/>
  </w:num>
  <w:num w:numId="24">
    <w:abstractNumId w:val="32"/>
  </w:num>
  <w:num w:numId="25">
    <w:abstractNumId w:val="1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0"/>
  </w:num>
  <w:num w:numId="29">
    <w:abstractNumId w:val="30"/>
  </w:num>
  <w:num w:numId="30">
    <w:abstractNumId w:val="2"/>
  </w:num>
  <w:num w:numId="31">
    <w:abstractNumId w:val="16"/>
  </w:num>
  <w:num w:numId="32">
    <w:abstractNumId w:val="6"/>
  </w:num>
  <w:num w:numId="33">
    <w:abstractNumId w:val="12"/>
  </w:num>
  <w:num w:numId="34">
    <w:abstractNumId w:val="11"/>
  </w:num>
  <w:num w:numId="35">
    <w:abstractNumId w:val="1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2B0"/>
    <w:rsid w:val="00000303"/>
    <w:rsid w:val="00002E1F"/>
    <w:rsid w:val="0001503D"/>
    <w:rsid w:val="000242DF"/>
    <w:rsid w:val="00027402"/>
    <w:rsid w:val="00031649"/>
    <w:rsid w:val="00033024"/>
    <w:rsid w:val="00033487"/>
    <w:rsid w:val="00037672"/>
    <w:rsid w:val="0003787B"/>
    <w:rsid w:val="00043BDE"/>
    <w:rsid w:val="000451BE"/>
    <w:rsid w:val="00050999"/>
    <w:rsid w:val="0005149B"/>
    <w:rsid w:val="0005240F"/>
    <w:rsid w:val="00056999"/>
    <w:rsid w:val="000607E7"/>
    <w:rsid w:val="0006160B"/>
    <w:rsid w:val="00065D36"/>
    <w:rsid w:val="00067755"/>
    <w:rsid w:val="00075284"/>
    <w:rsid w:val="0008029B"/>
    <w:rsid w:val="0008045C"/>
    <w:rsid w:val="00085EE4"/>
    <w:rsid w:val="00093BB2"/>
    <w:rsid w:val="0009573A"/>
    <w:rsid w:val="000A3A29"/>
    <w:rsid w:val="000B40D6"/>
    <w:rsid w:val="000B7E1E"/>
    <w:rsid w:val="000C0479"/>
    <w:rsid w:val="000C36A4"/>
    <w:rsid w:val="000C691C"/>
    <w:rsid w:val="000C7358"/>
    <w:rsid w:val="000F0981"/>
    <w:rsid w:val="000F19A9"/>
    <w:rsid w:val="000F3F6C"/>
    <w:rsid w:val="000F4AB8"/>
    <w:rsid w:val="000F5A62"/>
    <w:rsid w:val="000F6701"/>
    <w:rsid w:val="0010030F"/>
    <w:rsid w:val="00100F36"/>
    <w:rsid w:val="00101A80"/>
    <w:rsid w:val="00113B3B"/>
    <w:rsid w:val="00114F7F"/>
    <w:rsid w:val="00121000"/>
    <w:rsid w:val="001233B3"/>
    <w:rsid w:val="001325F4"/>
    <w:rsid w:val="0013428E"/>
    <w:rsid w:val="001426EE"/>
    <w:rsid w:val="00143FF2"/>
    <w:rsid w:val="00144ECC"/>
    <w:rsid w:val="00154506"/>
    <w:rsid w:val="00170B5A"/>
    <w:rsid w:val="00170EF7"/>
    <w:rsid w:val="001743E9"/>
    <w:rsid w:val="00174646"/>
    <w:rsid w:val="00176680"/>
    <w:rsid w:val="0018346B"/>
    <w:rsid w:val="001872FC"/>
    <w:rsid w:val="001924F9"/>
    <w:rsid w:val="00195280"/>
    <w:rsid w:val="0019556D"/>
    <w:rsid w:val="001A0748"/>
    <w:rsid w:val="001A0DA4"/>
    <w:rsid w:val="001A1CB5"/>
    <w:rsid w:val="001C2C66"/>
    <w:rsid w:val="001D4BFC"/>
    <w:rsid w:val="001E329E"/>
    <w:rsid w:val="001F350E"/>
    <w:rsid w:val="001F4786"/>
    <w:rsid w:val="001F57FA"/>
    <w:rsid w:val="0020155A"/>
    <w:rsid w:val="0020508A"/>
    <w:rsid w:val="002056FA"/>
    <w:rsid w:val="00210D93"/>
    <w:rsid w:val="00214A4E"/>
    <w:rsid w:val="00222801"/>
    <w:rsid w:val="00236CB5"/>
    <w:rsid w:val="00237E8D"/>
    <w:rsid w:val="0024086E"/>
    <w:rsid w:val="002444C8"/>
    <w:rsid w:val="00244A8F"/>
    <w:rsid w:val="0024610A"/>
    <w:rsid w:val="002504D0"/>
    <w:rsid w:val="00250787"/>
    <w:rsid w:val="00251292"/>
    <w:rsid w:val="002533ED"/>
    <w:rsid w:val="00261E68"/>
    <w:rsid w:val="00272EB6"/>
    <w:rsid w:val="0027547D"/>
    <w:rsid w:val="0028124B"/>
    <w:rsid w:val="00286C1B"/>
    <w:rsid w:val="0029573F"/>
    <w:rsid w:val="002A5742"/>
    <w:rsid w:val="002A6F75"/>
    <w:rsid w:val="002B285E"/>
    <w:rsid w:val="002B6315"/>
    <w:rsid w:val="002B7202"/>
    <w:rsid w:val="002D39D8"/>
    <w:rsid w:val="002D75DD"/>
    <w:rsid w:val="002E6877"/>
    <w:rsid w:val="002E7776"/>
    <w:rsid w:val="002E7C0A"/>
    <w:rsid w:val="002F0FC7"/>
    <w:rsid w:val="002F555D"/>
    <w:rsid w:val="0030020A"/>
    <w:rsid w:val="003024BD"/>
    <w:rsid w:val="003029D2"/>
    <w:rsid w:val="003063A2"/>
    <w:rsid w:val="00315697"/>
    <w:rsid w:val="003170BB"/>
    <w:rsid w:val="00321291"/>
    <w:rsid w:val="003239B8"/>
    <w:rsid w:val="00327CFF"/>
    <w:rsid w:val="0033070F"/>
    <w:rsid w:val="00331020"/>
    <w:rsid w:val="00331B73"/>
    <w:rsid w:val="00333969"/>
    <w:rsid w:val="00335953"/>
    <w:rsid w:val="003369B2"/>
    <w:rsid w:val="0033772C"/>
    <w:rsid w:val="00340A97"/>
    <w:rsid w:val="00341FF7"/>
    <w:rsid w:val="00355887"/>
    <w:rsid w:val="00357B15"/>
    <w:rsid w:val="00362D1E"/>
    <w:rsid w:val="003703B9"/>
    <w:rsid w:val="003706B0"/>
    <w:rsid w:val="00371C26"/>
    <w:rsid w:val="003740AA"/>
    <w:rsid w:val="00384E7A"/>
    <w:rsid w:val="00390195"/>
    <w:rsid w:val="003A0787"/>
    <w:rsid w:val="003A222B"/>
    <w:rsid w:val="003A6260"/>
    <w:rsid w:val="003A71BE"/>
    <w:rsid w:val="003B1A51"/>
    <w:rsid w:val="003B20E1"/>
    <w:rsid w:val="003B44D5"/>
    <w:rsid w:val="003C1E56"/>
    <w:rsid w:val="003C6CAE"/>
    <w:rsid w:val="003D20FC"/>
    <w:rsid w:val="003D3E2B"/>
    <w:rsid w:val="003E3FFA"/>
    <w:rsid w:val="003E42A9"/>
    <w:rsid w:val="003F559C"/>
    <w:rsid w:val="00401173"/>
    <w:rsid w:val="00406549"/>
    <w:rsid w:val="00410A6A"/>
    <w:rsid w:val="00421862"/>
    <w:rsid w:val="00422FEA"/>
    <w:rsid w:val="00424BB2"/>
    <w:rsid w:val="00425444"/>
    <w:rsid w:val="00425570"/>
    <w:rsid w:val="004278A1"/>
    <w:rsid w:val="00436E1A"/>
    <w:rsid w:val="00442BA8"/>
    <w:rsid w:val="0044324F"/>
    <w:rsid w:val="004510BB"/>
    <w:rsid w:val="00451EE1"/>
    <w:rsid w:val="00453538"/>
    <w:rsid w:val="004618E5"/>
    <w:rsid w:val="00462753"/>
    <w:rsid w:val="004633EF"/>
    <w:rsid w:val="0046511D"/>
    <w:rsid w:val="00471CF2"/>
    <w:rsid w:val="00480E16"/>
    <w:rsid w:val="00482480"/>
    <w:rsid w:val="00483B5E"/>
    <w:rsid w:val="00483C2A"/>
    <w:rsid w:val="00493AD5"/>
    <w:rsid w:val="004953A4"/>
    <w:rsid w:val="00497315"/>
    <w:rsid w:val="00497E90"/>
    <w:rsid w:val="004B3BAE"/>
    <w:rsid w:val="004B5C83"/>
    <w:rsid w:val="004B7916"/>
    <w:rsid w:val="004C590A"/>
    <w:rsid w:val="004D3C11"/>
    <w:rsid w:val="004D4931"/>
    <w:rsid w:val="004D5D71"/>
    <w:rsid w:val="004D7E62"/>
    <w:rsid w:val="004E31BD"/>
    <w:rsid w:val="004E5D94"/>
    <w:rsid w:val="004E5F57"/>
    <w:rsid w:val="004E6B83"/>
    <w:rsid w:val="004F4CD6"/>
    <w:rsid w:val="004F56F0"/>
    <w:rsid w:val="004F6670"/>
    <w:rsid w:val="00501CBA"/>
    <w:rsid w:val="00501FDA"/>
    <w:rsid w:val="00503AFC"/>
    <w:rsid w:val="005071C7"/>
    <w:rsid w:val="005242A0"/>
    <w:rsid w:val="005251B4"/>
    <w:rsid w:val="00525C2F"/>
    <w:rsid w:val="00533BD0"/>
    <w:rsid w:val="00537B3F"/>
    <w:rsid w:val="00537E65"/>
    <w:rsid w:val="005411CE"/>
    <w:rsid w:val="00546377"/>
    <w:rsid w:val="00547642"/>
    <w:rsid w:val="00550F1E"/>
    <w:rsid w:val="00553CD2"/>
    <w:rsid w:val="005573A6"/>
    <w:rsid w:val="00560BE4"/>
    <w:rsid w:val="00561AD6"/>
    <w:rsid w:val="005660D1"/>
    <w:rsid w:val="00566123"/>
    <w:rsid w:val="00570813"/>
    <w:rsid w:val="00571991"/>
    <w:rsid w:val="00573946"/>
    <w:rsid w:val="005753AA"/>
    <w:rsid w:val="0057587F"/>
    <w:rsid w:val="005774AC"/>
    <w:rsid w:val="00580806"/>
    <w:rsid w:val="00580A02"/>
    <w:rsid w:val="00582646"/>
    <w:rsid w:val="00596C0C"/>
    <w:rsid w:val="005A5B85"/>
    <w:rsid w:val="005B06C6"/>
    <w:rsid w:val="005B5E01"/>
    <w:rsid w:val="005C1284"/>
    <w:rsid w:val="005C43CF"/>
    <w:rsid w:val="005D4006"/>
    <w:rsid w:val="005E6FFA"/>
    <w:rsid w:val="005E73A3"/>
    <w:rsid w:val="005F4B5F"/>
    <w:rsid w:val="005F5214"/>
    <w:rsid w:val="005F587D"/>
    <w:rsid w:val="005F6D29"/>
    <w:rsid w:val="0060301C"/>
    <w:rsid w:val="00605718"/>
    <w:rsid w:val="00606EDB"/>
    <w:rsid w:val="00607ECC"/>
    <w:rsid w:val="00613D8B"/>
    <w:rsid w:val="00623F99"/>
    <w:rsid w:val="0062656C"/>
    <w:rsid w:val="00630293"/>
    <w:rsid w:val="00631569"/>
    <w:rsid w:val="00645389"/>
    <w:rsid w:val="006508CC"/>
    <w:rsid w:val="00651B54"/>
    <w:rsid w:val="00662D73"/>
    <w:rsid w:val="006631D3"/>
    <w:rsid w:val="00665106"/>
    <w:rsid w:val="00667572"/>
    <w:rsid w:val="006705B1"/>
    <w:rsid w:val="00672957"/>
    <w:rsid w:val="006739C9"/>
    <w:rsid w:val="00676D63"/>
    <w:rsid w:val="0068401B"/>
    <w:rsid w:val="006A108E"/>
    <w:rsid w:val="006A299D"/>
    <w:rsid w:val="006A70CB"/>
    <w:rsid w:val="006A7D86"/>
    <w:rsid w:val="006B5A03"/>
    <w:rsid w:val="006B5AA2"/>
    <w:rsid w:val="006C295E"/>
    <w:rsid w:val="006C4E9C"/>
    <w:rsid w:val="006C6092"/>
    <w:rsid w:val="006D5248"/>
    <w:rsid w:val="006D58F2"/>
    <w:rsid w:val="006D7FAA"/>
    <w:rsid w:val="006F478D"/>
    <w:rsid w:val="006F69DD"/>
    <w:rsid w:val="0070074D"/>
    <w:rsid w:val="00702E5F"/>
    <w:rsid w:val="00703C79"/>
    <w:rsid w:val="00707902"/>
    <w:rsid w:val="0071697E"/>
    <w:rsid w:val="00722BEC"/>
    <w:rsid w:val="0072301C"/>
    <w:rsid w:val="00723973"/>
    <w:rsid w:val="00733841"/>
    <w:rsid w:val="007349EE"/>
    <w:rsid w:val="007353BB"/>
    <w:rsid w:val="00736304"/>
    <w:rsid w:val="0073768D"/>
    <w:rsid w:val="00740C29"/>
    <w:rsid w:val="00742E0D"/>
    <w:rsid w:val="00744F5B"/>
    <w:rsid w:val="00745E34"/>
    <w:rsid w:val="00747CD2"/>
    <w:rsid w:val="007566BE"/>
    <w:rsid w:val="00765D44"/>
    <w:rsid w:val="00766E0E"/>
    <w:rsid w:val="007679A8"/>
    <w:rsid w:val="0077367E"/>
    <w:rsid w:val="007812AC"/>
    <w:rsid w:val="007970D7"/>
    <w:rsid w:val="007A1653"/>
    <w:rsid w:val="007A53FC"/>
    <w:rsid w:val="007A5B8A"/>
    <w:rsid w:val="007A5F2A"/>
    <w:rsid w:val="007B4D3B"/>
    <w:rsid w:val="007B542B"/>
    <w:rsid w:val="007C1E0A"/>
    <w:rsid w:val="007C3515"/>
    <w:rsid w:val="007C4307"/>
    <w:rsid w:val="007C724C"/>
    <w:rsid w:val="007D5A5A"/>
    <w:rsid w:val="007E42E1"/>
    <w:rsid w:val="007E5EA4"/>
    <w:rsid w:val="007F0AC0"/>
    <w:rsid w:val="007F2C5E"/>
    <w:rsid w:val="0081173D"/>
    <w:rsid w:val="0081265C"/>
    <w:rsid w:val="008349DC"/>
    <w:rsid w:val="008427BE"/>
    <w:rsid w:val="008456E4"/>
    <w:rsid w:val="008500AD"/>
    <w:rsid w:val="008545CF"/>
    <w:rsid w:val="00856502"/>
    <w:rsid w:val="00861C2B"/>
    <w:rsid w:val="0086278F"/>
    <w:rsid w:val="00863E70"/>
    <w:rsid w:val="00864677"/>
    <w:rsid w:val="008665FA"/>
    <w:rsid w:val="00871F7F"/>
    <w:rsid w:val="00872457"/>
    <w:rsid w:val="00875142"/>
    <w:rsid w:val="00884B4E"/>
    <w:rsid w:val="00886264"/>
    <w:rsid w:val="00887E8E"/>
    <w:rsid w:val="00897963"/>
    <w:rsid w:val="008A2753"/>
    <w:rsid w:val="008A2AC0"/>
    <w:rsid w:val="008A6377"/>
    <w:rsid w:val="008B1E66"/>
    <w:rsid w:val="008B23B2"/>
    <w:rsid w:val="008B36BB"/>
    <w:rsid w:val="008B7195"/>
    <w:rsid w:val="008B75C2"/>
    <w:rsid w:val="008B7EA2"/>
    <w:rsid w:val="008C2252"/>
    <w:rsid w:val="008C2B66"/>
    <w:rsid w:val="008D310E"/>
    <w:rsid w:val="008D3D87"/>
    <w:rsid w:val="008E63CA"/>
    <w:rsid w:val="008E69F7"/>
    <w:rsid w:val="008E714D"/>
    <w:rsid w:val="008F32C8"/>
    <w:rsid w:val="00901A3D"/>
    <w:rsid w:val="00902AA7"/>
    <w:rsid w:val="0090412B"/>
    <w:rsid w:val="00912841"/>
    <w:rsid w:val="00912977"/>
    <w:rsid w:val="00922FE7"/>
    <w:rsid w:val="00926C3B"/>
    <w:rsid w:val="00933F95"/>
    <w:rsid w:val="00937127"/>
    <w:rsid w:val="009404D1"/>
    <w:rsid w:val="00951CED"/>
    <w:rsid w:val="00954F52"/>
    <w:rsid w:val="00961F03"/>
    <w:rsid w:val="0096220A"/>
    <w:rsid w:val="00964161"/>
    <w:rsid w:val="0096473D"/>
    <w:rsid w:val="00964ED8"/>
    <w:rsid w:val="00966C4D"/>
    <w:rsid w:val="00971463"/>
    <w:rsid w:val="0098139E"/>
    <w:rsid w:val="00982ED8"/>
    <w:rsid w:val="0098371D"/>
    <w:rsid w:val="00983B42"/>
    <w:rsid w:val="0098431A"/>
    <w:rsid w:val="009900EB"/>
    <w:rsid w:val="0099146E"/>
    <w:rsid w:val="009A1096"/>
    <w:rsid w:val="009A5940"/>
    <w:rsid w:val="009C2911"/>
    <w:rsid w:val="009C2FA9"/>
    <w:rsid w:val="009C5D5E"/>
    <w:rsid w:val="009D1CFE"/>
    <w:rsid w:val="009D2AF0"/>
    <w:rsid w:val="009D5C98"/>
    <w:rsid w:val="009E0C6B"/>
    <w:rsid w:val="009E183F"/>
    <w:rsid w:val="009F55B3"/>
    <w:rsid w:val="00A03EC4"/>
    <w:rsid w:val="00A101DD"/>
    <w:rsid w:val="00A2049B"/>
    <w:rsid w:val="00A21DCD"/>
    <w:rsid w:val="00A23520"/>
    <w:rsid w:val="00A259CF"/>
    <w:rsid w:val="00A261BD"/>
    <w:rsid w:val="00A30B42"/>
    <w:rsid w:val="00A3285C"/>
    <w:rsid w:val="00A333DE"/>
    <w:rsid w:val="00A336B3"/>
    <w:rsid w:val="00A462D9"/>
    <w:rsid w:val="00A53203"/>
    <w:rsid w:val="00A53FE8"/>
    <w:rsid w:val="00A56499"/>
    <w:rsid w:val="00A60488"/>
    <w:rsid w:val="00A61A20"/>
    <w:rsid w:val="00A64106"/>
    <w:rsid w:val="00A64597"/>
    <w:rsid w:val="00A72524"/>
    <w:rsid w:val="00A74685"/>
    <w:rsid w:val="00A913FB"/>
    <w:rsid w:val="00A92E1C"/>
    <w:rsid w:val="00A93C1E"/>
    <w:rsid w:val="00A95499"/>
    <w:rsid w:val="00AA136D"/>
    <w:rsid w:val="00AA175E"/>
    <w:rsid w:val="00AA3576"/>
    <w:rsid w:val="00AA5A9B"/>
    <w:rsid w:val="00AA7C1B"/>
    <w:rsid w:val="00AB12E2"/>
    <w:rsid w:val="00AB14AB"/>
    <w:rsid w:val="00AB150C"/>
    <w:rsid w:val="00AB2809"/>
    <w:rsid w:val="00AC570D"/>
    <w:rsid w:val="00AC7594"/>
    <w:rsid w:val="00AC77FF"/>
    <w:rsid w:val="00AE26B4"/>
    <w:rsid w:val="00AE469B"/>
    <w:rsid w:val="00AE7124"/>
    <w:rsid w:val="00B00B0C"/>
    <w:rsid w:val="00B077BE"/>
    <w:rsid w:val="00B10DB4"/>
    <w:rsid w:val="00B11280"/>
    <w:rsid w:val="00B12E4B"/>
    <w:rsid w:val="00B13220"/>
    <w:rsid w:val="00B132E8"/>
    <w:rsid w:val="00B13BB4"/>
    <w:rsid w:val="00B14878"/>
    <w:rsid w:val="00B24A28"/>
    <w:rsid w:val="00B26851"/>
    <w:rsid w:val="00B2742B"/>
    <w:rsid w:val="00B420FD"/>
    <w:rsid w:val="00B45388"/>
    <w:rsid w:val="00B525B6"/>
    <w:rsid w:val="00B53DC4"/>
    <w:rsid w:val="00B54116"/>
    <w:rsid w:val="00B63FBE"/>
    <w:rsid w:val="00B7757B"/>
    <w:rsid w:val="00B81224"/>
    <w:rsid w:val="00B820BD"/>
    <w:rsid w:val="00B8518C"/>
    <w:rsid w:val="00B8795B"/>
    <w:rsid w:val="00B96C0A"/>
    <w:rsid w:val="00BA084D"/>
    <w:rsid w:val="00BA47E8"/>
    <w:rsid w:val="00BB5299"/>
    <w:rsid w:val="00BC0CBE"/>
    <w:rsid w:val="00BC5380"/>
    <w:rsid w:val="00BD09B3"/>
    <w:rsid w:val="00BD0FA6"/>
    <w:rsid w:val="00BD5911"/>
    <w:rsid w:val="00BE1B15"/>
    <w:rsid w:val="00BE24DF"/>
    <w:rsid w:val="00BE6310"/>
    <w:rsid w:val="00BE6ED4"/>
    <w:rsid w:val="00BE7680"/>
    <w:rsid w:val="00BF1BF4"/>
    <w:rsid w:val="00BF5B24"/>
    <w:rsid w:val="00C032B5"/>
    <w:rsid w:val="00C05F49"/>
    <w:rsid w:val="00C20AD6"/>
    <w:rsid w:val="00C20EF1"/>
    <w:rsid w:val="00C31277"/>
    <w:rsid w:val="00C420BA"/>
    <w:rsid w:val="00C450A4"/>
    <w:rsid w:val="00C5305F"/>
    <w:rsid w:val="00C54F11"/>
    <w:rsid w:val="00C55BAF"/>
    <w:rsid w:val="00C63F1F"/>
    <w:rsid w:val="00C65DC4"/>
    <w:rsid w:val="00C700DD"/>
    <w:rsid w:val="00C75CA1"/>
    <w:rsid w:val="00C76C32"/>
    <w:rsid w:val="00C77E14"/>
    <w:rsid w:val="00C87C7D"/>
    <w:rsid w:val="00C92004"/>
    <w:rsid w:val="00C92BE5"/>
    <w:rsid w:val="00C960F7"/>
    <w:rsid w:val="00CA5069"/>
    <w:rsid w:val="00CB0979"/>
    <w:rsid w:val="00CB3517"/>
    <w:rsid w:val="00CB5499"/>
    <w:rsid w:val="00CC5D8C"/>
    <w:rsid w:val="00CC6E2D"/>
    <w:rsid w:val="00CD0C6C"/>
    <w:rsid w:val="00CD0F06"/>
    <w:rsid w:val="00CD4BEF"/>
    <w:rsid w:val="00CD5035"/>
    <w:rsid w:val="00CD5B3B"/>
    <w:rsid w:val="00CE7CCB"/>
    <w:rsid w:val="00CF1EE2"/>
    <w:rsid w:val="00CF3048"/>
    <w:rsid w:val="00CF4BE7"/>
    <w:rsid w:val="00D05DF0"/>
    <w:rsid w:val="00D06E9C"/>
    <w:rsid w:val="00D078CB"/>
    <w:rsid w:val="00D13734"/>
    <w:rsid w:val="00D13BAE"/>
    <w:rsid w:val="00D14149"/>
    <w:rsid w:val="00D16947"/>
    <w:rsid w:val="00D31CFA"/>
    <w:rsid w:val="00D34F5C"/>
    <w:rsid w:val="00D36610"/>
    <w:rsid w:val="00D42D4F"/>
    <w:rsid w:val="00D43D4E"/>
    <w:rsid w:val="00D449DE"/>
    <w:rsid w:val="00D50FDC"/>
    <w:rsid w:val="00D542E9"/>
    <w:rsid w:val="00D55C9B"/>
    <w:rsid w:val="00D61F0E"/>
    <w:rsid w:val="00D66AFB"/>
    <w:rsid w:val="00D7183D"/>
    <w:rsid w:val="00D742E0"/>
    <w:rsid w:val="00D74300"/>
    <w:rsid w:val="00D81702"/>
    <w:rsid w:val="00D86F31"/>
    <w:rsid w:val="00D90064"/>
    <w:rsid w:val="00D921F7"/>
    <w:rsid w:val="00D95549"/>
    <w:rsid w:val="00DA4310"/>
    <w:rsid w:val="00DA4829"/>
    <w:rsid w:val="00DA797F"/>
    <w:rsid w:val="00DB0AA6"/>
    <w:rsid w:val="00DB55B8"/>
    <w:rsid w:val="00DC0452"/>
    <w:rsid w:val="00DC2A55"/>
    <w:rsid w:val="00DD17E9"/>
    <w:rsid w:val="00DD22E0"/>
    <w:rsid w:val="00DD2975"/>
    <w:rsid w:val="00DD51B1"/>
    <w:rsid w:val="00DE16B3"/>
    <w:rsid w:val="00DE1A9C"/>
    <w:rsid w:val="00DE1B49"/>
    <w:rsid w:val="00DE3149"/>
    <w:rsid w:val="00DF3E73"/>
    <w:rsid w:val="00DF7AF8"/>
    <w:rsid w:val="00E04F77"/>
    <w:rsid w:val="00E05EC0"/>
    <w:rsid w:val="00E06B94"/>
    <w:rsid w:val="00E10E8F"/>
    <w:rsid w:val="00E2789E"/>
    <w:rsid w:val="00E36151"/>
    <w:rsid w:val="00E433B7"/>
    <w:rsid w:val="00E447DF"/>
    <w:rsid w:val="00E478F4"/>
    <w:rsid w:val="00E47E9E"/>
    <w:rsid w:val="00E52CC6"/>
    <w:rsid w:val="00E562FC"/>
    <w:rsid w:val="00E77EE9"/>
    <w:rsid w:val="00E84EFF"/>
    <w:rsid w:val="00E87E49"/>
    <w:rsid w:val="00E90148"/>
    <w:rsid w:val="00E91BF4"/>
    <w:rsid w:val="00E93F6F"/>
    <w:rsid w:val="00EA2E47"/>
    <w:rsid w:val="00EB7448"/>
    <w:rsid w:val="00EC62D2"/>
    <w:rsid w:val="00EC6CF8"/>
    <w:rsid w:val="00EC7228"/>
    <w:rsid w:val="00ED33E5"/>
    <w:rsid w:val="00ED545F"/>
    <w:rsid w:val="00EE2056"/>
    <w:rsid w:val="00EE39D3"/>
    <w:rsid w:val="00EF0770"/>
    <w:rsid w:val="00EF378F"/>
    <w:rsid w:val="00EF5820"/>
    <w:rsid w:val="00EF7744"/>
    <w:rsid w:val="00F01801"/>
    <w:rsid w:val="00F0717A"/>
    <w:rsid w:val="00F1018E"/>
    <w:rsid w:val="00F1066A"/>
    <w:rsid w:val="00F30A80"/>
    <w:rsid w:val="00F356D6"/>
    <w:rsid w:val="00F42343"/>
    <w:rsid w:val="00F446BC"/>
    <w:rsid w:val="00F6338B"/>
    <w:rsid w:val="00F66229"/>
    <w:rsid w:val="00F71D6D"/>
    <w:rsid w:val="00F72482"/>
    <w:rsid w:val="00F74605"/>
    <w:rsid w:val="00F7754A"/>
    <w:rsid w:val="00F77FA2"/>
    <w:rsid w:val="00F82358"/>
    <w:rsid w:val="00F906E3"/>
    <w:rsid w:val="00F918F1"/>
    <w:rsid w:val="00F91A39"/>
    <w:rsid w:val="00FA1984"/>
    <w:rsid w:val="00FA3F9A"/>
    <w:rsid w:val="00FB54BC"/>
    <w:rsid w:val="00FB6D27"/>
    <w:rsid w:val="00FC2EB0"/>
    <w:rsid w:val="00FC2FC2"/>
    <w:rsid w:val="00FC4284"/>
    <w:rsid w:val="00FD0E37"/>
    <w:rsid w:val="00FD13ED"/>
    <w:rsid w:val="00FD198C"/>
    <w:rsid w:val="00FD403E"/>
    <w:rsid w:val="00FE102F"/>
    <w:rsid w:val="00FE2F2C"/>
    <w:rsid w:val="00FF5277"/>
    <w:rsid w:val="00FF6F7F"/>
    <w:rsid w:val="00FF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75DCB"/>
  <w14:defaultImageDpi w14:val="300"/>
  <w15:docId w15:val="{4D217B85-F1F9-4E20-B647-4040D58B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D05DF0"/>
    <w:rPr>
      <w:color w:val="0000FF" w:themeColor="hyperlink"/>
      <w:u w:val="single"/>
    </w:rPr>
  </w:style>
  <w:style w:type="paragraph" w:styleId="ListParagraph">
    <w:name w:val="List Paragraph"/>
    <w:basedOn w:val="Normal"/>
    <w:qFormat/>
    <w:rsid w:val="00D74300"/>
    <w:pPr>
      <w:ind w:left="720"/>
      <w:contextualSpacing/>
    </w:pPr>
  </w:style>
  <w:style w:type="paragraph" w:customStyle="1" w:styleId="DefaultText">
    <w:name w:val="Default Text"/>
    <w:basedOn w:val="Normal"/>
    <w:link w:val="DefaultTextChar"/>
    <w:rsid w:val="00CA5069"/>
    <w:pPr>
      <w:spacing w:after="0" w:line="240" w:lineRule="auto"/>
      <w:ind w:left="0"/>
      <w:jc w:val="left"/>
    </w:pPr>
    <w:rPr>
      <w:rFonts w:ascii="Times New Roman" w:eastAsia="Times New Roman" w:hAnsi="Times New Roman"/>
      <w:noProof/>
      <w:sz w:val="24"/>
      <w:szCs w:val="20"/>
    </w:rPr>
  </w:style>
  <w:style w:type="character" w:customStyle="1" w:styleId="DefaultTextChar">
    <w:name w:val="Default Text Char"/>
    <w:link w:val="DefaultText"/>
    <w:rsid w:val="00CA5069"/>
    <w:rPr>
      <w:rFonts w:ascii="Times New Roman" w:eastAsia="Times New Roman" w:hAnsi="Times New Roman"/>
      <w:noProof/>
      <w:sz w:val="24"/>
    </w:rPr>
  </w:style>
  <w:style w:type="paragraph" w:customStyle="1" w:styleId="DefaultText2">
    <w:name w:val="Default Text:2"/>
    <w:basedOn w:val="Normal"/>
    <w:rsid w:val="001C2C66"/>
    <w:pPr>
      <w:spacing w:after="0" w:line="240" w:lineRule="auto"/>
      <w:ind w:left="0"/>
      <w:jc w:val="left"/>
    </w:pPr>
    <w:rPr>
      <w:rFonts w:ascii="Times New Roman" w:eastAsia="Times New Roman" w:hAnsi="Times New Roman"/>
      <w:noProof/>
      <w:sz w:val="24"/>
      <w:szCs w:val="20"/>
    </w:rPr>
  </w:style>
  <w:style w:type="character" w:styleId="CommentReference">
    <w:name w:val="annotation reference"/>
    <w:basedOn w:val="DefaultParagraphFont"/>
    <w:uiPriority w:val="99"/>
    <w:unhideWhenUsed/>
    <w:rsid w:val="003A0787"/>
    <w:rPr>
      <w:sz w:val="16"/>
      <w:szCs w:val="16"/>
    </w:rPr>
  </w:style>
  <w:style w:type="paragraph" w:styleId="CommentText">
    <w:name w:val="annotation text"/>
    <w:basedOn w:val="Normal"/>
    <w:link w:val="CommentTextChar"/>
    <w:uiPriority w:val="99"/>
    <w:semiHidden/>
    <w:unhideWhenUsed/>
    <w:rsid w:val="003A0787"/>
    <w:pPr>
      <w:spacing w:line="240" w:lineRule="auto"/>
    </w:pPr>
    <w:rPr>
      <w:sz w:val="20"/>
      <w:szCs w:val="20"/>
    </w:rPr>
  </w:style>
  <w:style w:type="character" w:customStyle="1" w:styleId="CommentTextChar">
    <w:name w:val="Comment Text Char"/>
    <w:basedOn w:val="DefaultParagraphFont"/>
    <w:link w:val="CommentText"/>
    <w:uiPriority w:val="99"/>
    <w:semiHidden/>
    <w:rsid w:val="003A0787"/>
    <w:rPr>
      <w:rFonts w:ascii="Trebuchet MS" w:hAnsi="Trebuchet MS"/>
    </w:rPr>
  </w:style>
  <w:style w:type="paragraph" w:styleId="CommentSubject">
    <w:name w:val="annotation subject"/>
    <w:basedOn w:val="CommentText"/>
    <w:next w:val="CommentText"/>
    <w:link w:val="CommentSubjectChar"/>
    <w:uiPriority w:val="99"/>
    <w:semiHidden/>
    <w:unhideWhenUsed/>
    <w:rsid w:val="003A0787"/>
    <w:rPr>
      <w:b/>
      <w:bCs/>
    </w:rPr>
  </w:style>
  <w:style w:type="character" w:customStyle="1" w:styleId="CommentSubjectChar">
    <w:name w:val="Comment Subject Char"/>
    <w:basedOn w:val="CommentTextChar"/>
    <w:link w:val="CommentSubject"/>
    <w:uiPriority w:val="99"/>
    <w:semiHidden/>
    <w:rsid w:val="003A0787"/>
    <w:rPr>
      <w:rFonts w:ascii="Trebuchet MS" w:hAnsi="Trebuchet MS"/>
      <w:b/>
      <w:bCs/>
    </w:rPr>
  </w:style>
  <w:style w:type="paragraph" w:styleId="BodyTextIndent">
    <w:name w:val="Body Text Indent"/>
    <w:basedOn w:val="Normal"/>
    <w:link w:val="BodyTextIndentChar"/>
    <w:rsid w:val="00F77FA2"/>
    <w:pPr>
      <w:spacing w:after="0" w:line="240" w:lineRule="auto"/>
      <w:ind w:left="360"/>
    </w:pPr>
    <w:rPr>
      <w:rFonts w:ascii="Times New Roman" w:eastAsia="Times New Roman" w:hAnsi="Times New Roman"/>
      <w:b/>
      <w:bCs/>
      <w:sz w:val="24"/>
      <w:szCs w:val="24"/>
      <w:lang w:val="ro-RO" w:eastAsia="ro-RO"/>
    </w:rPr>
  </w:style>
  <w:style w:type="character" w:customStyle="1" w:styleId="BodyTextIndentChar">
    <w:name w:val="Body Text Indent Char"/>
    <w:basedOn w:val="DefaultParagraphFont"/>
    <w:link w:val="BodyTextIndent"/>
    <w:rsid w:val="00F77FA2"/>
    <w:rPr>
      <w:rFonts w:ascii="Times New Roman" w:eastAsia="Times New Roman" w:hAnsi="Times New Roman"/>
      <w:b/>
      <w:bCs/>
      <w:sz w:val="24"/>
      <w:szCs w:val="24"/>
      <w:lang w:val="ro-RO" w:eastAsia="ro-RO"/>
    </w:rPr>
  </w:style>
  <w:style w:type="paragraph" w:styleId="BodyText">
    <w:name w:val="Body Text"/>
    <w:basedOn w:val="Normal"/>
    <w:link w:val="BodyTextChar"/>
    <w:rsid w:val="00F77FA2"/>
    <w:pPr>
      <w:spacing w:after="0" w:line="240" w:lineRule="auto"/>
      <w:ind w:left="0"/>
    </w:pPr>
    <w:rPr>
      <w:rFonts w:ascii="Times New Roman" w:eastAsia="Times New Roman" w:hAnsi="Times New Roman"/>
      <w:b/>
      <w:bCs/>
      <w:sz w:val="24"/>
      <w:szCs w:val="24"/>
      <w:lang w:val="ro-RO" w:eastAsia="ro-RO"/>
    </w:rPr>
  </w:style>
  <w:style w:type="character" w:customStyle="1" w:styleId="BodyTextChar">
    <w:name w:val="Body Text Char"/>
    <w:basedOn w:val="DefaultParagraphFont"/>
    <w:link w:val="BodyText"/>
    <w:rsid w:val="00F77FA2"/>
    <w:rPr>
      <w:rFonts w:ascii="Times New Roman" w:eastAsia="Times New Roman" w:hAnsi="Times New Roman"/>
      <w:b/>
      <w:b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09815">
      <w:bodyDiv w:val="1"/>
      <w:marLeft w:val="0"/>
      <w:marRight w:val="0"/>
      <w:marTop w:val="0"/>
      <w:marBottom w:val="0"/>
      <w:divBdr>
        <w:top w:val="none" w:sz="0" w:space="0" w:color="auto"/>
        <w:left w:val="none" w:sz="0" w:space="0" w:color="auto"/>
        <w:bottom w:val="none" w:sz="0" w:space="0" w:color="auto"/>
        <w:right w:val="none" w:sz="0" w:space="0" w:color="auto"/>
      </w:divBdr>
    </w:div>
    <w:div w:id="815416288">
      <w:bodyDiv w:val="1"/>
      <w:marLeft w:val="0"/>
      <w:marRight w:val="0"/>
      <w:marTop w:val="0"/>
      <w:marBottom w:val="0"/>
      <w:divBdr>
        <w:top w:val="none" w:sz="0" w:space="0" w:color="auto"/>
        <w:left w:val="none" w:sz="0" w:space="0" w:color="auto"/>
        <w:bottom w:val="none" w:sz="0" w:space="0" w:color="auto"/>
        <w:right w:val="none" w:sz="0" w:space="0" w:color="auto"/>
      </w:divBdr>
    </w:div>
    <w:div w:id="1941835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ap.gov.ro" TargetMode="External"/><Relationship Id="rId1" Type="http://schemas.openxmlformats.org/officeDocument/2006/relationships/hyperlink" Target="mailto:contact@anap.gov.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anap.gov.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06EB-C41E-468B-BA8B-2808164E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39</TotalTime>
  <Pages>1</Pages>
  <Words>5084</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Lucian Margasiu</cp:lastModifiedBy>
  <cp:revision>5</cp:revision>
  <cp:lastPrinted>2020-01-22T13:41:00Z</cp:lastPrinted>
  <dcterms:created xsi:type="dcterms:W3CDTF">2020-01-22T12:45:00Z</dcterms:created>
  <dcterms:modified xsi:type="dcterms:W3CDTF">2020-01-22T14:12:00Z</dcterms:modified>
</cp:coreProperties>
</file>