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5A" w:rsidRDefault="0023025A" w:rsidP="0023025A">
      <w:pPr>
        <w:autoSpaceDE w:val="0"/>
        <w:autoSpaceDN w:val="0"/>
        <w:spacing w:after="240" w:line="240" w:lineRule="auto"/>
        <w:ind w:left="90" w:right="14"/>
        <w:jc w:val="center"/>
        <w:rPr>
          <w:rFonts w:ascii="Trebuchet MS" w:hAnsi="Trebuchet MS"/>
          <w:b/>
        </w:rPr>
      </w:pPr>
      <w:r w:rsidRPr="006011C7">
        <w:rPr>
          <w:rFonts w:ascii="Trebuchet MS" w:hAnsi="Trebuchet MS"/>
          <w:b/>
        </w:rPr>
        <w:t>Bibliografie</w:t>
      </w:r>
    </w:p>
    <w:p w:rsidR="0075697B" w:rsidRDefault="0075697B" w:rsidP="0023025A">
      <w:pPr>
        <w:autoSpaceDE w:val="0"/>
        <w:autoSpaceDN w:val="0"/>
        <w:spacing w:after="240" w:line="240" w:lineRule="auto"/>
        <w:ind w:left="90" w:right="14"/>
        <w:jc w:val="center"/>
        <w:rPr>
          <w:rFonts w:ascii="Trebuchet MS" w:hAnsi="Trebuchet MS"/>
        </w:rPr>
      </w:pPr>
    </w:p>
    <w:p w:rsidR="0023025A" w:rsidRDefault="0023025A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  <w:r w:rsidRPr="00602A5E">
        <w:rPr>
          <w:rFonts w:cs="Times New Roman,Bold"/>
          <w:b/>
          <w:bCs/>
          <w:color w:val="000000"/>
        </w:rPr>
        <w:t>concurs de recrutare pentru ocuparea funcţiei publice de conducere vacante de șef serviciu</w:t>
      </w:r>
      <w:r>
        <w:rPr>
          <w:rFonts w:cs="Times New Roman,Bold"/>
          <w:b/>
          <w:bCs/>
          <w:color w:val="000000"/>
        </w:rPr>
        <w:t xml:space="preserve"> (ID 474271)</w:t>
      </w:r>
      <w:r w:rsidRPr="00602A5E">
        <w:rPr>
          <w:rFonts w:cs="Times New Roman,Bold"/>
          <w:b/>
          <w:bCs/>
          <w:color w:val="000000"/>
        </w:rPr>
        <w:t xml:space="preserve"> – Serviciul colectare, prelucrare și evaluare date, Direcţia supervizare sistem, Direcția generală monitorizare şi supervizare sistem din cadrul Agenției Naționale pentru Achiziții Publice.</w:t>
      </w:r>
    </w:p>
    <w:p w:rsidR="0023025A" w:rsidRDefault="0023025A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</w:p>
    <w:p w:rsidR="0075697B" w:rsidRDefault="0075697B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</w:p>
    <w:p w:rsidR="0075697B" w:rsidRPr="00A01CBA" w:rsidRDefault="0075697B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Ordonanţa de urgenţă a Guvernului nr. 13/2015 privind înfiinţarea, organizarea şi funcţionarea Agenţiei Naţionale pentru Achiziţii Publice, cu modificările şi completările ulterioare ;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Hotărârea Guvernului nr. 634/2015 privind organizarea şi funcţionarea Agenţiei Naţionale pentru Achiziţii Publice</w:t>
      </w:r>
      <w:r>
        <w:rPr>
          <w:rFonts w:ascii="Trebuchet MS" w:eastAsia="Times New Roman" w:hAnsi="Trebuchet MS" w:cs="Calibri"/>
        </w:rPr>
        <w:t>,</w:t>
      </w:r>
      <w:r w:rsidRPr="00961B2F">
        <w:rPr>
          <w:rFonts w:ascii="Trebuchet MS" w:eastAsia="Times New Roman" w:hAnsi="Trebuchet MS" w:cs="Calibri"/>
        </w:rPr>
        <w:t xml:space="preserve"> cu modificările şi completările ulterioare;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 xml:space="preserve">Hotărârea Guvernului nr. 901/2015 privind </w:t>
      </w:r>
      <w:r w:rsidRPr="00961B2F">
        <w:rPr>
          <w:rFonts w:ascii="Trebuchet MS" w:eastAsia="Times New Roman" w:hAnsi="Trebuchet MS" w:cs="Calibri"/>
          <w:bCs/>
        </w:rPr>
        <w:t>privind aprobarea Strategiei naţionale în domeniul achiziţiilor publice;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Legea nr. 98/2016 privind achizițiile publice</w:t>
      </w:r>
      <w:r>
        <w:rPr>
          <w:rFonts w:ascii="Trebuchet MS" w:eastAsia="Times New Roman" w:hAnsi="Trebuchet MS" w:cs="Calibri"/>
        </w:rPr>
        <w:t xml:space="preserve">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Legea nr. 99/2016 privind achizițiile sectoriale</w:t>
      </w:r>
      <w:r>
        <w:rPr>
          <w:rFonts w:ascii="Trebuchet MS" w:eastAsia="Times New Roman" w:hAnsi="Trebuchet MS" w:cs="Calibri"/>
        </w:rPr>
        <w:t xml:space="preserve">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Legea nr. 100/2016 privind concesiunile de lucrări şi concesiunile de servicii</w:t>
      </w:r>
      <w:r>
        <w:rPr>
          <w:rFonts w:ascii="Trebuchet MS" w:eastAsia="Times New Roman" w:hAnsi="Trebuchet MS" w:cs="Calibri"/>
        </w:rPr>
        <w:t xml:space="preserve">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 xml:space="preserve">Legea nr. 101/2016 privind remediile şi căile de atac în materie de atribuire a contractelor de achiziţie publică, a contractelor sectoriale şi a contractelor de concesiune de lucrări şi concesiune de servicii, precum şi pentru organizarea şi funcţionarea Consiliului Naţional </w:t>
      </w:r>
      <w:r>
        <w:rPr>
          <w:rFonts w:ascii="Trebuchet MS" w:eastAsia="Times New Roman" w:hAnsi="Trebuchet MS" w:cs="Calibri"/>
        </w:rPr>
        <w:t xml:space="preserve">de Soluţionare a Contestaţiilor,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Hotarârea</w:t>
      </w:r>
      <w:r>
        <w:rPr>
          <w:rFonts w:ascii="Trebuchet MS" w:eastAsia="Times New Roman" w:hAnsi="Trebuchet MS" w:cs="Calibri"/>
        </w:rPr>
        <w:t xml:space="preserve"> Guvernului</w:t>
      </w:r>
      <w:r w:rsidRPr="00961B2F">
        <w:rPr>
          <w:rFonts w:ascii="Trebuchet MS" w:eastAsia="Times New Roman" w:hAnsi="Trebuchet MS" w:cs="Calibri"/>
        </w:rPr>
        <w:t xml:space="preserve"> nr. 395/2016 pentru aprobarea Normelor metodologice de aplicare a prevederilor referitoare la atribuirea contractului de achiziţie publică/acordului-cadru din Legea nr. 98/2016 privind achiziţiile publice, cu modifică</w:t>
      </w:r>
      <w:r>
        <w:rPr>
          <w:rFonts w:ascii="Trebuchet MS" w:eastAsia="Times New Roman" w:hAnsi="Trebuchet MS" w:cs="Calibri"/>
        </w:rPr>
        <w:t>rile şi completările ulterioare</w:t>
      </w:r>
      <w:r w:rsidRPr="00961B2F">
        <w:rPr>
          <w:rFonts w:ascii="Trebuchet MS" w:eastAsia="Times New Roman" w:hAnsi="Trebuchet MS" w:cs="Calibri"/>
        </w:rPr>
        <w:t>;</w:t>
      </w:r>
    </w:p>
    <w:p w:rsidR="0023025A" w:rsidRPr="003D67F4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 xml:space="preserve">Hotarârea </w:t>
      </w:r>
      <w:r>
        <w:rPr>
          <w:rFonts w:ascii="Trebuchet MS" w:eastAsia="Times New Roman" w:hAnsi="Trebuchet MS" w:cs="Calibri"/>
        </w:rPr>
        <w:t>Guvernului</w:t>
      </w:r>
      <w:r w:rsidRPr="00961B2F">
        <w:rPr>
          <w:rFonts w:ascii="Trebuchet MS" w:eastAsia="Times New Roman" w:hAnsi="Trebuchet MS" w:cs="Calibri"/>
        </w:rPr>
        <w:t xml:space="preserve"> nr. 394/2016 pentru aprobarea Normelor metodologice de aplicare a prevederilor referitoare la atribuirea contractului sectorial/acordului-cadru din</w:t>
      </w:r>
      <w:r>
        <w:rPr>
          <w:rFonts w:ascii="Trebuchet MS" w:eastAsia="Times New Roman" w:hAnsi="Trebuchet MS" w:cs="Calibri"/>
        </w:rPr>
        <w:t xml:space="preserve"> Legea nr. 99</w:t>
      </w:r>
      <w:r w:rsidRPr="00961B2F">
        <w:rPr>
          <w:rFonts w:ascii="Trebuchet MS" w:eastAsia="Times New Roman" w:hAnsi="Trebuchet MS" w:cs="Calibri"/>
        </w:rPr>
        <w:t xml:space="preserve">/2016 privind achiziţiile </w:t>
      </w:r>
      <w:r>
        <w:rPr>
          <w:rFonts w:ascii="Trebuchet MS" w:eastAsia="Times New Roman" w:hAnsi="Trebuchet MS" w:cs="Calibri"/>
        </w:rPr>
        <w:t>sectoriale</w:t>
      </w:r>
      <w:r w:rsidRPr="00961B2F">
        <w:rPr>
          <w:rFonts w:ascii="Trebuchet MS" w:eastAsia="Times New Roman" w:hAnsi="Trebuchet MS" w:cs="Calibri"/>
        </w:rPr>
        <w:t>, cu modifică</w:t>
      </w:r>
      <w:r>
        <w:rPr>
          <w:rFonts w:ascii="Trebuchet MS" w:eastAsia="Times New Roman" w:hAnsi="Trebuchet MS" w:cs="Calibri"/>
        </w:rPr>
        <w:t>rile şi completările ulterioare</w:t>
      </w:r>
      <w:r w:rsidRPr="00961B2F">
        <w:rPr>
          <w:rFonts w:ascii="Trebuchet MS" w:eastAsia="Times New Roman" w:hAnsi="Trebuchet MS" w:cs="Calibri"/>
        </w:rPr>
        <w:t>;</w:t>
      </w:r>
    </w:p>
    <w:p w:rsidR="0023025A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overflowPunct w:val="0"/>
        <w:autoSpaceDE w:val="0"/>
        <w:autoSpaceDN w:val="0"/>
        <w:adjustRightInd w:val="0"/>
        <w:spacing w:before="120" w:after="120" w:line="240" w:lineRule="exact"/>
        <w:ind w:left="0" w:firstLine="0"/>
        <w:contextualSpacing/>
        <w:jc w:val="both"/>
        <w:rPr>
          <w:rFonts w:ascii="Trebuchet MS" w:eastAsia="Times New Roman" w:hAnsi="Trebuchet MS" w:cs="Calibri"/>
        </w:rPr>
      </w:pPr>
      <w:r>
        <w:rPr>
          <w:rFonts w:ascii="Trebuchet MS" w:eastAsia="Calibri" w:hAnsi="Trebuchet MS" w:cs="Calibri"/>
        </w:rPr>
        <w:t>OUG nr. 57/2019 privind Codul administrativ</w:t>
      </w:r>
      <w:r w:rsidRPr="00961B2F">
        <w:rPr>
          <w:rFonts w:ascii="Trebuchet MS" w:eastAsia="Times New Roman" w:hAnsi="Trebuchet MS" w:cs="Calibri"/>
        </w:rPr>
        <w:t>;</w:t>
      </w:r>
    </w:p>
    <w:p w:rsidR="006E2787" w:rsidRDefault="006E2787" w:rsidP="006E2787">
      <w:pPr>
        <w:tabs>
          <w:tab w:val="left" w:pos="180"/>
        </w:tabs>
        <w:overflowPunct w:val="0"/>
        <w:autoSpaceDE w:val="0"/>
        <w:autoSpaceDN w:val="0"/>
        <w:adjustRightInd w:val="0"/>
        <w:spacing w:before="120" w:after="120" w:line="240" w:lineRule="exact"/>
        <w:contextualSpacing/>
        <w:jc w:val="both"/>
        <w:rPr>
          <w:rFonts w:ascii="Trebuchet MS" w:eastAsia="Times New Roman" w:hAnsi="Trebuchet MS" w:cs="Calibri"/>
        </w:rPr>
      </w:pPr>
      <w:bookmarkStart w:id="0" w:name="_GoBack"/>
      <w:bookmarkEnd w:id="0"/>
    </w:p>
    <w:p w:rsidR="0023025A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overflowPunct w:val="0"/>
        <w:autoSpaceDE w:val="0"/>
        <w:autoSpaceDN w:val="0"/>
        <w:adjustRightInd w:val="0"/>
        <w:spacing w:before="120" w:after="120" w:line="240" w:lineRule="exact"/>
        <w:ind w:left="0" w:firstLine="0"/>
        <w:contextualSpacing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Constituția României republicată.</w:t>
      </w:r>
    </w:p>
    <w:p w:rsidR="000A61FA" w:rsidRDefault="000A61FA"/>
    <w:sectPr w:rsidR="000A6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3B74"/>
    <w:multiLevelType w:val="multilevel"/>
    <w:tmpl w:val="9DC4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4A"/>
    <w:rsid w:val="000A61FA"/>
    <w:rsid w:val="0023025A"/>
    <w:rsid w:val="005D364A"/>
    <w:rsid w:val="006E2787"/>
    <w:rsid w:val="007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DAD01-EB46-4A89-A56F-488EA90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5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Stanescu Maria</dc:creator>
  <cp:keywords/>
  <dc:description/>
  <cp:lastModifiedBy>Stanescu Maria</cp:lastModifiedBy>
  <cp:revision>5</cp:revision>
  <dcterms:created xsi:type="dcterms:W3CDTF">2019-08-02T06:48:00Z</dcterms:created>
  <dcterms:modified xsi:type="dcterms:W3CDTF">2019-08-02T06:49:00Z</dcterms:modified>
</cp:coreProperties>
</file>