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Pr="00EF0451" w:rsidRDefault="00117D0B" w:rsidP="00117D0B">
      <w:pPr>
        <w:tabs>
          <w:tab w:val="left" w:pos="3705"/>
          <w:tab w:val="center" w:pos="5085"/>
        </w:tabs>
        <w:spacing w:before="120" w:after="120" w:line="276" w:lineRule="auto"/>
        <w:rPr>
          <w:rFonts w:ascii="Times New Roman" w:hAnsi="Times New Roman" w:cs="Times New Roman"/>
          <w:b/>
          <w:highlight w:val="yellow"/>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sidRPr="00C32F2C">
        <w:rPr>
          <w:rFonts w:ascii="Times New Roman" w:hAnsi="Times New Roman" w:cs="Times New Roman"/>
          <w:b/>
          <w:lang w:val="ro-RO"/>
        </w:rPr>
        <w:t>Cauza</w:t>
      </w:r>
      <w:r w:rsidR="00340CE2" w:rsidRPr="00C32F2C">
        <w:rPr>
          <w:rFonts w:ascii="Times New Roman" w:hAnsi="Times New Roman" w:cs="Times New Roman"/>
          <w:b/>
          <w:lang w:val="ro-RO"/>
        </w:rPr>
        <w:t xml:space="preserve"> </w:t>
      </w:r>
      <w:r w:rsidR="00C32F2C" w:rsidRPr="00C32F2C">
        <w:rPr>
          <w:rFonts w:ascii="Times New Roman" w:hAnsi="Times New Roman" w:cs="Times New Roman"/>
          <w:b/>
          <w:lang w:val="ro-RO"/>
        </w:rPr>
        <w:t>C-295/20</w:t>
      </w:r>
    </w:p>
    <w:p w:rsidR="00F90D32" w:rsidRDefault="00F90D32" w:rsidP="008D247A">
      <w:pPr>
        <w:tabs>
          <w:tab w:val="left" w:pos="3705"/>
          <w:tab w:val="center" w:pos="5085"/>
        </w:tabs>
        <w:spacing w:before="120" w:after="120" w:line="276" w:lineRule="auto"/>
        <w:jc w:val="center"/>
        <w:rPr>
          <w:rFonts w:ascii="Times New Roman" w:hAnsi="Times New Roman" w:cs="Times New Roman"/>
          <w:lang w:val="ro-RO"/>
        </w:rPr>
      </w:pPr>
      <w:r w:rsidRPr="00F90D32">
        <w:rPr>
          <w:rFonts w:ascii="Times New Roman" w:hAnsi="Times New Roman" w:cs="Times New Roman"/>
          <w:lang w:val="ro-RO"/>
        </w:rPr>
        <w:t>Lietuvos Aukščiausiasis Teismas - „Sanresa” UAB/Aplinkos apsaugos departamentas prie Aplinkos ministerijos</w:t>
      </w:r>
    </w:p>
    <w:p w:rsidR="008D247A" w:rsidRPr="006B5630" w:rsidRDefault="00D557B7" w:rsidP="008D247A">
      <w:pPr>
        <w:tabs>
          <w:tab w:val="left" w:pos="3705"/>
          <w:tab w:val="center" w:pos="5085"/>
        </w:tabs>
        <w:spacing w:before="120" w:after="120" w:line="276" w:lineRule="auto"/>
        <w:jc w:val="center"/>
        <w:rPr>
          <w:rFonts w:ascii="Times New Roman" w:hAnsi="Times New Roman" w:cs="Times New Roman"/>
          <w:b/>
          <w:lang w:val="ro-RO"/>
        </w:rPr>
      </w:pPr>
      <w:r w:rsidRPr="006B5630">
        <w:rPr>
          <w:rFonts w:ascii="Times New Roman" w:hAnsi="Times New Roman" w:cs="Times New Roman"/>
          <w:b/>
          <w:lang w:val="ro-RO"/>
        </w:rPr>
        <w:t xml:space="preserve">Hotărârea </w:t>
      </w:r>
      <w:r w:rsidR="008D247A" w:rsidRPr="006B5630">
        <w:rPr>
          <w:rFonts w:ascii="Times New Roman" w:hAnsi="Times New Roman" w:cs="Times New Roman"/>
          <w:b/>
          <w:lang w:val="ro-RO"/>
        </w:rPr>
        <w:t>Curții (Camera a</w:t>
      </w:r>
      <w:r w:rsidR="006B5630" w:rsidRPr="006B5630">
        <w:rPr>
          <w:rFonts w:ascii="Times New Roman" w:hAnsi="Times New Roman" w:cs="Times New Roman"/>
          <w:b/>
          <w:lang w:val="ro-RO"/>
        </w:rPr>
        <w:t xml:space="preserve"> noua</w:t>
      </w:r>
      <w:r w:rsidR="008D247A" w:rsidRPr="006B5630">
        <w:rPr>
          <w:rFonts w:ascii="Times New Roman" w:hAnsi="Times New Roman" w:cs="Times New Roman"/>
          <w:b/>
          <w:lang w:val="ro-RO"/>
        </w:rPr>
        <w:t>)</w:t>
      </w:r>
    </w:p>
    <w:p w:rsidR="008148B0" w:rsidRPr="00EF0451" w:rsidRDefault="006B5630" w:rsidP="006B5630">
      <w:pPr>
        <w:spacing w:before="120" w:after="120" w:line="276" w:lineRule="auto"/>
        <w:jc w:val="center"/>
        <w:rPr>
          <w:rFonts w:ascii="Times New Roman" w:hAnsi="Times New Roman" w:cs="Times New Roman"/>
          <w:highlight w:val="yellow"/>
          <w:lang w:val="ro-RO"/>
        </w:rPr>
      </w:pPr>
      <w:r>
        <w:rPr>
          <w:rFonts w:ascii="Times New Roman" w:hAnsi="Times New Roman" w:cs="Times New Roman"/>
          <w:lang w:val="ro-RO"/>
        </w:rPr>
        <w:t>8 iulie 2021</w:t>
      </w:r>
    </w:p>
    <w:p w:rsidR="006B5630" w:rsidRDefault="003023CF" w:rsidP="004951D2">
      <w:pPr>
        <w:spacing w:before="120" w:after="120" w:line="276" w:lineRule="auto"/>
        <w:jc w:val="both"/>
        <w:rPr>
          <w:rFonts w:ascii="Times New Roman" w:hAnsi="Times New Roman" w:cs="Times New Roman"/>
        </w:rPr>
      </w:pPr>
      <w:r w:rsidRPr="006B5630">
        <w:rPr>
          <w:rFonts w:ascii="Times New Roman" w:hAnsi="Times New Roman" w:cs="Times New Roman"/>
          <w:b/>
          <w:lang w:val="ro-RO"/>
        </w:rPr>
        <w:t>Identificator</w:t>
      </w:r>
      <w:r w:rsidR="009A7338" w:rsidRPr="006B5630">
        <w:rPr>
          <w:rFonts w:ascii="Times New Roman" w:hAnsi="Times New Roman" w:cs="Times New Roman"/>
          <w:b/>
          <w:lang w:val="ro-RO"/>
        </w:rPr>
        <w:t xml:space="preserve"> ECLI</w:t>
      </w:r>
      <w:r w:rsidR="003A5763" w:rsidRPr="006B5630">
        <w:rPr>
          <w:rFonts w:ascii="Times New Roman" w:hAnsi="Times New Roman" w:cs="Times New Roman"/>
          <w:b/>
          <w:lang w:val="ro-RO"/>
        </w:rPr>
        <w:t>:</w:t>
      </w:r>
      <w:r w:rsidR="0072460F" w:rsidRPr="006B5630">
        <w:rPr>
          <w:rFonts w:ascii="Times New Roman" w:hAnsi="Times New Roman" w:cs="Times New Roman"/>
          <w:b/>
          <w:lang w:val="ro-RO"/>
        </w:rPr>
        <w:t xml:space="preserve"> </w:t>
      </w:r>
      <w:r w:rsidR="006B5630" w:rsidRPr="006B5630">
        <w:rPr>
          <w:rFonts w:ascii="Times New Roman" w:hAnsi="Times New Roman" w:cs="Times New Roman"/>
        </w:rPr>
        <w:t>ECLI:EU:C:2021:556</w:t>
      </w:r>
    </w:p>
    <w:p w:rsidR="008A2AE0" w:rsidRDefault="003A5763" w:rsidP="004951D2">
      <w:pPr>
        <w:spacing w:before="120" w:after="120" w:line="276" w:lineRule="auto"/>
        <w:jc w:val="both"/>
        <w:rPr>
          <w:rFonts w:ascii="Times New Roman" w:hAnsi="Times New Roman" w:cs="Times New Roman"/>
          <w:lang w:val="ro-RO"/>
        </w:rPr>
      </w:pPr>
      <w:r w:rsidRPr="008A2AE0">
        <w:rPr>
          <w:rFonts w:ascii="Times New Roman" w:hAnsi="Times New Roman" w:cs="Times New Roman"/>
          <w:b/>
          <w:lang w:val="ro-RO"/>
        </w:rPr>
        <w:t>EUR-Lex</w:t>
      </w:r>
      <w:r w:rsidRPr="008A2AE0">
        <w:rPr>
          <w:rFonts w:ascii="Times New Roman" w:hAnsi="Times New Roman" w:cs="Times New Roman"/>
          <w:lang w:val="ro-RO"/>
        </w:rPr>
        <w:t xml:space="preserve">: </w:t>
      </w:r>
      <w:r w:rsidR="008A2AE0" w:rsidRPr="008A2AE0">
        <w:rPr>
          <w:rFonts w:ascii="Times New Roman" w:hAnsi="Times New Roman" w:cs="Times New Roman"/>
          <w:lang w:val="ro-RO"/>
        </w:rPr>
        <w:t>62020CJ0295</w:t>
      </w:r>
    </w:p>
    <w:p w:rsidR="004951D2" w:rsidRPr="00525D91" w:rsidRDefault="004951D2" w:rsidP="004951D2">
      <w:pPr>
        <w:spacing w:before="120" w:after="120" w:line="276" w:lineRule="auto"/>
        <w:jc w:val="both"/>
        <w:rPr>
          <w:rFonts w:ascii="Times New Roman" w:hAnsi="Times New Roman" w:cs="Times New Roman"/>
          <w:lang w:val="ro-RO"/>
        </w:rPr>
      </w:pPr>
      <w:r w:rsidRPr="00525D91">
        <w:rPr>
          <w:rFonts w:ascii="Times New Roman" w:hAnsi="Times New Roman" w:cs="Times New Roman"/>
          <w:b/>
          <w:lang w:val="ro-RO"/>
        </w:rPr>
        <w:t xml:space="preserve">Tip procedură: </w:t>
      </w:r>
      <w:r w:rsidRPr="00525D91">
        <w:rPr>
          <w:rFonts w:ascii="Times New Roman" w:hAnsi="Times New Roman" w:cs="Times New Roman"/>
          <w:lang w:val="ro-RO"/>
        </w:rPr>
        <w:t>cerere pentru pronunţarea unei hotărâri preliminare</w:t>
      </w:r>
    </w:p>
    <w:p w:rsidR="00525D91" w:rsidRDefault="00340CE2" w:rsidP="00B3364A">
      <w:pPr>
        <w:spacing w:before="120" w:after="120" w:line="276" w:lineRule="auto"/>
        <w:jc w:val="both"/>
        <w:rPr>
          <w:rFonts w:ascii="Times New Roman" w:hAnsi="Times New Roman" w:cs="Times New Roman"/>
          <w:lang w:val="ro-RO"/>
        </w:rPr>
      </w:pPr>
      <w:r w:rsidRPr="00525D91">
        <w:rPr>
          <w:rFonts w:ascii="Times New Roman" w:hAnsi="Times New Roman" w:cs="Times New Roman"/>
          <w:b/>
          <w:lang w:val="ro-RO"/>
        </w:rPr>
        <w:t>Materie</w:t>
      </w:r>
      <w:r w:rsidRPr="00525D91">
        <w:rPr>
          <w:rFonts w:ascii="Times New Roman" w:hAnsi="Times New Roman" w:cs="Times New Roman"/>
          <w:lang w:val="ro-RO"/>
        </w:rPr>
        <w:t>:</w:t>
      </w:r>
      <w:r w:rsidRPr="00525D91">
        <w:rPr>
          <w:rFonts w:ascii="Times New Roman" w:hAnsi="Times New Roman" w:cs="Times New Roman"/>
        </w:rPr>
        <w:t xml:space="preserve"> </w:t>
      </w:r>
      <w:r w:rsidR="00525D91" w:rsidRPr="00525D91">
        <w:rPr>
          <w:rFonts w:ascii="Times New Roman" w:hAnsi="Times New Roman" w:cs="Times New Roman"/>
          <w:lang w:val="ro-RO"/>
        </w:rPr>
        <w:t>libertatea de reglementare, libera prestare a serviciilor, armonizare legislativă, mediu, deșeuri</w:t>
      </w:r>
    </w:p>
    <w:p w:rsidR="00B3364A" w:rsidRPr="004C6DD4" w:rsidRDefault="004951D2" w:rsidP="00B3364A">
      <w:pPr>
        <w:spacing w:before="120" w:after="120" w:line="276" w:lineRule="auto"/>
        <w:jc w:val="both"/>
        <w:rPr>
          <w:rFonts w:ascii="Times New Roman" w:hAnsi="Times New Roman" w:cs="Times New Roman"/>
          <w:lang w:val="ro-RO"/>
        </w:rPr>
      </w:pPr>
      <w:r w:rsidRPr="004C6DD4">
        <w:rPr>
          <w:rFonts w:ascii="Times New Roman" w:hAnsi="Times New Roman" w:cs="Times New Roman"/>
          <w:b/>
          <w:lang w:val="ro-RO"/>
        </w:rPr>
        <w:t>Subiect (cuvinte cheie):</w:t>
      </w:r>
      <w:r w:rsidR="00D15723" w:rsidRPr="004C6DD4">
        <w:rPr>
          <w:rFonts w:ascii="Times New Roman" w:hAnsi="Times New Roman" w:cs="Times New Roman"/>
        </w:rPr>
        <w:t xml:space="preserve"> </w:t>
      </w:r>
      <w:r w:rsidR="004C6DD4" w:rsidRPr="004C6DD4">
        <w:rPr>
          <w:rFonts w:ascii="Times New Roman" w:hAnsi="Times New Roman" w:cs="Times New Roman"/>
        </w:rPr>
        <w:t>„</w:t>
      </w:r>
      <w:proofErr w:type="spellStart"/>
      <w:r w:rsidR="004C6DD4" w:rsidRPr="004C6DD4">
        <w:rPr>
          <w:rFonts w:ascii="Times New Roman" w:hAnsi="Times New Roman" w:cs="Times New Roman"/>
          <w:lang w:val="ro-RO"/>
        </w:rPr>
        <w:t>trimitere</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preliminară</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achiziții</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publice</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atribuirea</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unui</w:t>
      </w:r>
      <w:proofErr w:type="spellEnd"/>
      <w:r w:rsidR="004C6DD4" w:rsidRPr="004C6DD4">
        <w:rPr>
          <w:rFonts w:ascii="Times New Roman" w:hAnsi="Times New Roman" w:cs="Times New Roman"/>
          <w:lang w:val="ro-RO"/>
        </w:rPr>
        <w:t xml:space="preserve"> contract de </w:t>
      </w:r>
      <w:proofErr w:type="spellStart"/>
      <w:r w:rsidR="004C6DD4" w:rsidRPr="004C6DD4">
        <w:rPr>
          <w:rFonts w:ascii="Times New Roman" w:hAnsi="Times New Roman" w:cs="Times New Roman"/>
          <w:lang w:val="ro-RO"/>
        </w:rPr>
        <w:t>achiziție</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publică</w:t>
      </w:r>
      <w:proofErr w:type="spellEnd"/>
      <w:r w:rsidR="004C6DD4" w:rsidRPr="004C6DD4">
        <w:rPr>
          <w:rFonts w:ascii="Times New Roman" w:hAnsi="Times New Roman" w:cs="Times New Roman"/>
          <w:lang w:val="ro-RO"/>
        </w:rPr>
        <w:t xml:space="preserve"> de </w:t>
      </w:r>
      <w:proofErr w:type="spellStart"/>
      <w:r w:rsidR="004C6DD4" w:rsidRPr="004C6DD4">
        <w:rPr>
          <w:rFonts w:ascii="Times New Roman" w:hAnsi="Times New Roman" w:cs="Times New Roman"/>
          <w:lang w:val="ro-RO"/>
        </w:rPr>
        <w:t>servicii</w:t>
      </w:r>
      <w:proofErr w:type="spellEnd"/>
      <w:r w:rsidR="004C6DD4" w:rsidRPr="004C6DD4">
        <w:rPr>
          <w:rFonts w:ascii="Times New Roman" w:hAnsi="Times New Roman" w:cs="Times New Roman"/>
          <w:lang w:val="ro-RO"/>
        </w:rPr>
        <w:t xml:space="preserve"> de </w:t>
      </w:r>
      <w:proofErr w:type="spellStart"/>
      <w:r w:rsidR="004C6DD4" w:rsidRPr="004C6DD4">
        <w:rPr>
          <w:rFonts w:ascii="Times New Roman" w:hAnsi="Times New Roman" w:cs="Times New Roman"/>
          <w:lang w:val="ro-RO"/>
        </w:rPr>
        <w:t>tratare</w:t>
      </w:r>
      <w:proofErr w:type="spellEnd"/>
      <w:r w:rsidR="004C6DD4" w:rsidRPr="004C6DD4">
        <w:rPr>
          <w:rFonts w:ascii="Times New Roman" w:hAnsi="Times New Roman" w:cs="Times New Roman"/>
          <w:lang w:val="ro-RO"/>
        </w:rPr>
        <w:t xml:space="preserve"> a </w:t>
      </w:r>
      <w:proofErr w:type="spellStart"/>
      <w:r w:rsidR="004C6DD4" w:rsidRPr="004C6DD4">
        <w:rPr>
          <w:rFonts w:ascii="Times New Roman" w:hAnsi="Times New Roman" w:cs="Times New Roman"/>
          <w:lang w:val="ro-RO"/>
        </w:rPr>
        <w:t>deșeurilor</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Directiva</w:t>
      </w:r>
      <w:proofErr w:type="spellEnd"/>
      <w:r w:rsidR="004C6DD4" w:rsidRPr="004C6DD4">
        <w:rPr>
          <w:rFonts w:ascii="Times New Roman" w:hAnsi="Times New Roman" w:cs="Times New Roman"/>
          <w:lang w:val="ro-RO"/>
        </w:rPr>
        <w:t xml:space="preserve"> 2014/24/UE, art. 58 </w:t>
      </w:r>
      <w:proofErr w:type="spellStart"/>
      <w:r w:rsidR="004C6DD4" w:rsidRPr="004C6DD4">
        <w:rPr>
          <w:rFonts w:ascii="Times New Roman" w:hAnsi="Times New Roman" w:cs="Times New Roman"/>
          <w:lang w:val="ro-RO"/>
        </w:rPr>
        <w:t>și</w:t>
      </w:r>
      <w:proofErr w:type="spellEnd"/>
      <w:r w:rsidR="004C6DD4" w:rsidRPr="004C6DD4">
        <w:rPr>
          <w:rFonts w:ascii="Times New Roman" w:hAnsi="Times New Roman" w:cs="Times New Roman"/>
          <w:lang w:val="ro-RO"/>
        </w:rPr>
        <w:t xml:space="preserve"> 70, </w:t>
      </w:r>
      <w:proofErr w:type="spellStart"/>
      <w:r w:rsidR="004C6DD4" w:rsidRPr="004C6DD4">
        <w:rPr>
          <w:rFonts w:ascii="Times New Roman" w:hAnsi="Times New Roman" w:cs="Times New Roman"/>
          <w:lang w:val="ro-RO"/>
        </w:rPr>
        <w:t>calificarea</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obligației</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operatorului</w:t>
      </w:r>
      <w:proofErr w:type="spellEnd"/>
      <w:r w:rsidR="004C6DD4" w:rsidRPr="004C6DD4">
        <w:rPr>
          <w:rFonts w:ascii="Times New Roman" w:hAnsi="Times New Roman" w:cs="Times New Roman"/>
          <w:lang w:val="ro-RO"/>
        </w:rPr>
        <w:t xml:space="preserve"> de a fi </w:t>
      </w:r>
      <w:proofErr w:type="spellStart"/>
      <w:r w:rsidR="004C6DD4" w:rsidRPr="004C6DD4">
        <w:rPr>
          <w:rFonts w:ascii="Times New Roman" w:hAnsi="Times New Roman" w:cs="Times New Roman"/>
          <w:lang w:val="ro-RO"/>
        </w:rPr>
        <w:t>titularul</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unui</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consimțământ</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scris</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prealabil</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pentru</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transferurile</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transfrontaliere</w:t>
      </w:r>
      <w:proofErr w:type="spellEnd"/>
      <w:r w:rsidR="004C6DD4" w:rsidRPr="004C6DD4">
        <w:rPr>
          <w:rFonts w:ascii="Times New Roman" w:hAnsi="Times New Roman" w:cs="Times New Roman"/>
          <w:lang w:val="ro-RO"/>
        </w:rPr>
        <w:t xml:space="preserve"> de </w:t>
      </w:r>
      <w:proofErr w:type="spellStart"/>
      <w:r w:rsidR="004C6DD4" w:rsidRPr="004C6DD4">
        <w:rPr>
          <w:rFonts w:ascii="Times New Roman" w:hAnsi="Times New Roman" w:cs="Times New Roman"/>
          <w:lang w:val="ro-RO"/>
        </w:rPr>
        <w:t>deșeuri</w:t>
      </w:r>
      <w:proofErr w:type="spellEnd"/>
      <w:r w:rsidR="004C6DD4" w:rsidRPr="004C6DD4">
        <w:rPr>
          <w:rFonts w:ascii="Times New Roman" w:hAnsi="Times New Roman" w:cs="Times New Roman"/>
          <w:lang w:val="ro-RO"/>
        </w:rPr>
        <w:t xml:space="preserve">, </w:t>
      </w:r>
      <w:proofErr w:type="spellStart"/>
      <w:r w:rsidR="004C6DD4" w:rsidRPr="004C6DD4">
        <w:rPr>
          <w:rFonts w:ascii="Times New Roman" w:hAnsi="Times New Roman" w:cs="Times New Roman"/>
          <w:lang w:val="ro-RO"/>
        </w:rPr>
        <w:t>condiție</w:t>
      </w:r>
      <w:proofErr w:type="spellEnd"/>
      <w:r w:rsidR="004C6DD4" w:rsidRPr="004C6DD4">
        <w:rPr>
          <w:rFonts w:ascii="Times New Roman" w:hAnsi="Times New Roman" w:cs="Times New Roman"/>
          <w:lang w:val="ro-RO"/>
        </w:rPr>
        <w:t xml:space="preserve"> de </w:t>
      </w:r>
      <w:proofErr w:type="spellStart"/>
      <w:r w:rsidR="004C6DD4" w:rsidRPr="004C6DD4">
        <w:rPr>
          <w:rFonts w:ascii="Times New Roman" w:hAnsi="Times New Roman" w:cs="Times New Roman"/>
          <w:lang w:val="ro-RO"/>
        </w:rPr>
        <w:t>executare</w:t>
      </w:r>
      <w:proofErr w:type="spellEnd"/>
      <w:r w:rsidR="004C6DD4" w:rsidRPr="004C6DD4">
        <w:rPr>
          <w:rFonts w:ascii="Times New Roman" w:hAnsi="Times New Roman" w:cs="Times New Roman"/>
          <w:lang w:val="ro-RO"/>
        </w:rPr>
        <w:t xml:space="preserve"> a </w:t>
      </w:r>
      <w:proofErr w:type="spellStart"/>
      <w:r w:rsidR="004C6DD4" w:rsidRPr="004C6DD4">
        <w:rPr>
          <w:rFonts w:ascii="Times New Roman" w:hAnsi="Times New Roman" w:cs="Times New Roman"/>
          <w:lang w:val="ro-RO"/>
        </w:rPr>
        <w:t>contractului</w:t>
      </w:r>
      <w:proofErr w:type="spellEnd"/>
      <w:r w:rsidR="004C6DD4" w:rsidRPr="004C6DD4">
        <w:rPr>
          <w:rFonts w:ascii="Times New Roman" w:hAnsi="Times New Roman" w:cs="Times New Roman"/>
          <w:lang w:val="ro-RO"/>
        </w:rPr>
        <w:t>”</w:t>
      </w:r>
    </w:p>
    <w:p w:rsidR="00C32F2C" w:rsidRPr="00C32F2C" w:rsidRDefault="00D15723" w:rsidP="00D15723">
      <w:pPr>
        <w:spacing w:before="120" w:after="120" w:line="276" w:lineRule="auto"/>
        <w:jc w:val="both"/>
        <w:rPr>
          <w:rFonts w:ascii="Times New Roman" w:hAnsi="Times New Roman" w:cs="Times New Roman"/>
        </w:rPr>
      </w:pPr>
      <w:r w:rsidRPr="00C32F2C">
        <w:rPr>
          <w:rFonts w:ascii="Times New Roman" w:hAnsi="Times New Roman" w:cs="Times New Roman"/>
          <w:b/>
          <w:lang w:val="ro-RO"/>
        </w:rPr>
        <w:t>Instanţa de trimitere</w:t>
      </w:r>
      <w:r w:rsidRPr="00C32F2C">
        <w:rPr>
          <w:rFonts w:ascii="Times New Roman" w:hAnsi="Times New Roman" w:cs="Times New Roman"/>
          <w:lang w:val="ro-RO"/>
        </w:rPr>
        <w:t>:</w:t>
      </w:r>
      <w:r w:rsidRPr="00C32F2C">
        <w:rPr>
          <w:rFonts w:ascii="Times New Roman" w:hAnsi="Times New Roman" w:cs="Times New Roman"/>
        </w:rPr>
        <w:t xml:space="preserve"> </w:t>
      </w:r>
      <w:proofErr w:type="spellStart"/>
      <w:r w:rsidR="00C32F2C" w:rsidRPr="00C32F2C">
        <w:rPr>
          <w:rFonts w:ascii="Times New Roman" w:hAnsi="Times New Roman" w:cs="Times New Roman"/>
        </w:rPr>
        <w:t>Lietuvos</w:t>
      </w:r>
      <w:proofErr w:type="spellEnd"/>
      <w:r w:rsidR="00C32F2C" w:rsidRPr="00C32F2C">
        <w:rPr>
          <w:rFonts w:ascii="Times New Roman" w:hAnsi="Times New Roman" w:cs="Times New Roman"/>
        </w:rPr>
        <w:t xml:space="preserve"> </w:t>
      </w:r>
      <w:proofErr w:type="spellStart"/>
      <w:r w:rsidR="00C32F2C" w:rsidRPr="00C32F2C">
        <w:rPr>
          <w:rFonts w:ascii="Times New Roman" w:hAnsi="Times New Roman" w:cs="Times New Roman"/>
        </w:rPr>
        <w:t>Aukščiausiasis</w:t>
      </w:r>
      <w:proofErr w:type="spellEnd"/>
      <w:r w:rsidR="00C32F2C" w:rsidRPr="00C32F2C">
        <w:rPr>
          <w:rFonts w:ascii="Times New Roman" w:hAnsi="Times New Roman" w:cs="Times New Roman"/>
        </w:rPr>
        <w:t xml:space="preserve"> </w:t>
      </w:r>
      <w:proofErr w:type="spellStart"/>
      <w:r w:rsidR="00C32F2C" w:rsidRPr="00C32F2C">
        <w:rPr>
          <w:rFonts w:ascii="Times New Roman" w:hAnsi="Times New Roman" w:cs="Times New Roman"/>
        </w:rPr>
        <w:t>Teismas</w:t>
      </w:r>
      <w:proofErr w:type="spellEnd"/>
    </w:p>
    <w:p w:rsidR="00D15723" w:rsidRPr="00C32F2C" w:rsidRDefault="00D15723" w:rsidP="00D15723">
      <w:pPr>
        <w:spacing w:before="120" w:after="120" w:line="276" w:lineRule="auto"/>
        <w:jc w:val="both"/>
        <w:rPr>
          <w:rFonts w:ascii="Times New Roman" w:hAnsi="Times New Roman" w:cs="Times New Roman"/>
          <w:lang w:val="ro-RO"/>
        </w:rPr>
      </w:pPr>
      <w:r w:rsidRPr="00C32F2C">
        <w:rPr>
          <w:rFonts w:ascii="Times New Roman" w:hAnsi="Times New Roman" w:cs="Times New Roman"/>
          <w:b/>
          <w:lang w:val="ro-RO"/>
        </w:rPr>
        <w:t>Părţi în procedura principală</w:t>
      </w:r>
      <w:r w:rsidRPr="00C32F2C">
        <w:rPr>
          <w:rFonts w:ascii="Times New Roman" w:hAnsi="Times New Roman" w:cs="Times New Roman"/>
          <w:lang w:val="ro-RO"/>
        </w:rPr>
        <w:t>:</w:t>
      </w:r>
    </w:p>
    <w:p w:rsidR="00C32F2C" w:rsidRPr="00C32F2C" w:rsidRDefault="00C32F2C" w:rsidP="00C32F2C">
      <w:pPr>
        <w:spacing w:before="120" w:after="120" w:line="276" w:lineRule="auto"/>
        <w:jc w:val="both"/>
        <w:rPr>
          <w:rFonts w:ascii="Times New Roman" w:hAnsi="Times New Roman" w:cs="Times New Roman"/>
          <w:lang w:val="ro-RO"/>
        </w:rPr>
      </w:pPr>
      <w:r w:rsidRPr="00C32F2C">
        <w:rPr>
          <w:rFonts w:ascii="Times New Roman" w:hAnsi="Times New Roman" w:cs="Times New Roman"/>
          <w:lang w:val="ro-RO"/>
        </w:rPr>
        <w:t>Reclamantă: „Sanresa” UAB</w:t>
      </w:r>
    </w:p>
    <w:p w:rsidR="00C32F2C" w:rsidRDefault="00C32F2C" w:rsidP="00C32F2C">
      <w:pPr>
        <w:spacing w:before="120" w:after="120" w:line="276" w:lineRule="auto"/>
        <w:jc w:val="both"/>
        <w:rPr>
          <w:rFonts w:ascii="Times New Roman" w:hAnsi="Times New Roman" w:cs="Times New Roman"/>
          <w:lang w:val="ro-RO"/>
        </w:rPr>
      </w:pPr>
      <w:r w:rsidRPr="00C32F2C">
        <w:rPr>
          <w:rFonts w:ascii="Times New Roman" w:hAnsi="Times New Roman" w:cs="Times New Roman"/>
          <w:lang w:val="ro-RO"/>
        </w:rPr>
        <w:t>Pârât: Aplinkos apsaugos departamentas prie Aplinkos ministerijos</w:t>
      </w:r>
    </w:p>
    <w:p w:rsidR="005064A9" w:rsidRPr="00EF0451" w:rsidRDefault="00F85D12" w:rsidP="00C32F2C">
      <w:pPr>
        <w:spacing w:before="120" w:after="120" w:line="276" w:lineRule="auto"/>
        <w:jc w:val="both"/>
        <w:rPr>
          <w:rFonts w:ascii="Times New Roman" w:hAnsi="Times New Roman" w:cs="Times New Roman"/>
          <w:highlight w:val="yellow"/>
          <w:lang w:val="ro-RO"/>
        </w:rPr>
      </w:pPr>
      <w:r w:rsidRPr="004C6DD4">
        <w:rPr>
          <w:rFonts w:ascii="Times New Roman" w:hAnsi="Times New Roman" w:cs="Times New Roman"/>
          <w:b/>
          <w:lang w:val="ro-RO"/>
        </w:rPr>
        <w:t>Obiectul cauzei:</w:t>
      </w:r>
      <w:r w:rsidR="007E76D9" w:rsidRPr="004C6DD4">
        <w:t xml:space="preserve"> </w:t>
      </w:r>
      <w:r w:rsidR="004C6DD4" w:rsidRPr="004C6DD4">
        <w:rPr>
          <w:rFonts w:ascii="Times New Roman" w:hAnsi="Times New Roman" w:cs="Times New Roman"/>
          <w:lang w:val="ro-RO"/>
        </w:rPr>
        <w:t>Lietuvos Aukščiausiasis Teismas (Curtea Supremă a Lituaniei)</w:t>
      </w:r>
      <w:r w:rsidR="00650BA6">
        <w:rPr>
          <w:rFonts w:ascii="Times New Roman" w:hAnsi="Times New Roman" w:cs="Times New Roman"/>
          <w:lang w:val="ro-RO"/>
        </w:rPr>
        <w:t xml:space="preserve"> </w:t>
      </w:r>
      <w:r w:rsidR="004C6DD4" w:rsidRPr="004C6DD4">
        <w:rPr>
          <w:rFonts w:ascii="Times New Roman" w:hAnsi="Times New Roman" w:cs="Times New Roman"/>
          <w:lang w:val="ro-RO"/>
        </w:rPr>
        <w:t xml:space="preserve">a formulat o cerere de decizie preliminară în litigiul dintre „Sanresa” UAB și Aplinkos apsaugos departamentas prie Aplinkos ministerijos </w:t>
      </w:r>
      <w:bookmarkStart w:id="0" w:name="_GoBack"/>
      <w:bookmarkEnd w:id="0"/>
      <w:r w:rsidR="004C6DD4" w:rsidRPr="004C6DD4">
        <w:rPr>
          <w:rFonts w:ascii="Times New Roman" w:hAnsi="Times New Roman" w:cs="Times New Roman"/>
          <w:lang w:val="ro-RO"/>
        </w:rPr>
        <w:t>(Departamentul de protecție a mediului de pe lângă Ministerul Mediului, Lituania</w:t>
      </w:r>
      <w:r w:rsidR="00650BA6">
        <w:rPr>
          <w:rFonts w:ascii="Times New Roman" w:hAnsi="Times New Roman" w:cs="Times New Roman"/>
          <w:lang w:val="ro-RO"/>
        </w:rPr>
        <w:t>)</w:t>
      </w:r>
      <w:r w:rsidR="004C6DD4" w:rsidRPr="004C6DD4">
        <w:rPr>
          <w:rFonts w:ascii="Times New Roman" w:hAnsi="Times New Roman" w:cs="Times New Roman"/>
          <w:lang w:val="ro-RO"/>
        </w:rPr>
        <w:t xml:space="preserve"> în legătură cu decizia acestuia din urmă de a exclude Sanresa UAB de la o procedură de atribuire a unui contract de achiziție publică de servicii de gestionare a deșeurilor periculoase.</w:t>
      </w:r>
    </w:p>
    <w:p w:rsidR="00666313" w:rsidRPr="007E76D9" w:rsidRDefault="00666313" w:rsidP="00C345E5">
      <w:pPr>
        <w:spacing w:before="120" w:after="120" w:line="276" w:lineRule="auto"/>
        <w:jc w:val="both"/>
        <w:rPr>
          <w:rFonts w:ascii="Times New Roman" w:hAnsi="Times New Roman" w:cs="Times New Roman"/>
          <w:lang w:val="ro-RO"/>
        </w:rPr>
      </w:pPr>
      <w:r w:rsidRPr="006A2373">
        <w:rPr>
          <w:rFonts w:ascii="Times New Roman" w:hAnsi="Times New Roman" w:cs="Times New Roman"/>
          <w:b/>
          <w:lang w:val="ro-RO"/>
        </w:rPr>
        <w:t>Cadrul juridic</w:t>
      </w:r>
      <w:r w:rsidRPr="006A2373">
        <w:rPr>
          <w:rFonts w:ascii="Times New Roman" w:hAnsi="Times New Roman" w:cs="Times New Roman"/>
          <w:lang w:val="ro-RO"/>
        </w:rPr>
        <w:t>:</w:t>
      </w:r>
      <w:r w:rsidRPr="006A2373">
        <w:t xml:space="preserve"> </w:t>
      </w:r>
      <w:r w:rsidR="006A2373" w:rsidRPr="006A2373">
        <w:rPr>
          <w:rFonts w:ascii="Times New Roman" w:hAnsi="Times New Roman" w:cs="Times New Roman"/>
          <w:lang w:val="ro-RO"/>
        </w:rPr>
        <w:t>art. 18, art. 42, art. 49, art. 56 alin. (1), art. 58, art. 70, anexa V și anexa XII din Directiva 2014/24/UE</w:t>
      </w:r>
    </w:p>
    <w:p w:rsidR="009221B7" w:rsidRPr="009221B7" w:rsidRDefault="009221B7" w:rsidP="009221B7">
      <w:pPr>
        <w:spacing w:before="120" w:after="120" w:line="276" w:lineRule="auto"/>
        <w:jc w:val="both"/>
        <w:rPr>
          <w:rFonts w:ascii="Times New Roman" w:hAnsi="Times New Roman" w:cs="Times New Roman"/>
          <w:b/>
          <w:lang w:val="ro-RO"/>
        </w:rPr>
      </w:pPr>
      <w:r>
        <w:rPr>
          <w:rFonts w:ascii="Times New Roman" w:hAnsi="Times New Roman" w:cs="Times New Roman"/>
          <w:b/>
          <w:lang w:val="ro-RO"/>
        </w:rPr>
        <w:t>Întrebare</w:t>
      </w:r>
      <w:r w:rsidRPr="009221B7">
        <w:rPr>
          <w:rFonts w:ascii="Times New Roman" w:hAnsi="Times New Roman" w:cs="Times New Roman"/>
          <w:b/>
          <w:lang w:val="ro-RO"/>
        </w:rPr>
        <w:t xml:space="preserve"> preliminară</w:t>
      </w:r>
      <w:r>
        <w:rPr>
          <w:rFonts w:ascii="Times New Roman" w:hAnsi="Times New Roman" w:cs="Times New Roman"/>
          <w:b/>
          <w:lang w:val="ro-RO"/>
        </w:rPr>
        <w:t xml:space="preserve">: </w:t>
      </w:r>
    </w:p>
    <w:p w:rsidR="00EF0451" w:rsidRPr="00C32F2C" w:rsidRDefault="00EF0451" w:rsidP="00EF0451">
      <w:pPr>
        <w:spacing w:before="120" w:after="120" w:line="276" w:lineRule="auto"/>
        <w:jc w:val="both"/>
        <w:rPr>
          <w:rFonts w:ascii="Times New Roman" w:hAnsi="Times New Roman" w:cs="Times New Roman"/>
          <w:i/>
          <w:lang w:val="ro-RO"/>
        </w:rPr>
      </w:pPr>
      <w:r w:rsidRPr="00C32F2C">
        <w:rPr>
          <w:rFonts w:ascii="Times New Roman" w:hAnsi="Times New Roman" w:cs="Times New Roman"/>
          <w:i/>
          <w:lang w:val="ro-RO"/>
        </w:rPr>
        <w:t>„1.Articolul 18 alineatul (2) primul paragraf litera (b), articolul 56 alineatul (1) al doilea paragraf, articolul 58 alineatul (1) primul paragraf litera (a) și articolul 58 alineatul (2) al doilea paragraf din Directiva 2014/241 , precum și articolele 3-6 și alte dispoziții din Regulamentul nr. 1013/20062 (împreună sau separat, dar fără limitare la acestea) se impune să fie interpretate în sensul că consimțământul dat unui operator economic, care este necesar pentru a transfera deșeuri dintr-un stat membru al Uniunii Europene în altul, trebuie calificat ca fiind o cerință pentru executarea unui contract de servicii, iar nu o cerință privind dreptul de exercitare a unei activități?</w:t>
      </w:r>
    </w:p>
    <w:p w:rsidR="00EF0451" w:rsidRPr="00C32F2C" w:rsidRDefault="00EF0451" w:rsidP="00EF0451">
      <w:pPr>
        <w:spacing w:before="120" w:after="120" w:line="276" w:lineRule="auto"/>
        <w:jc w:val="both"/>
        <w:rPr>
          <w:rFonts w:ascii="Times New Roman" w:hAnsi="Times New Roman" w:cs="Times New Roman"/>
          <w:i/>
          <w:lang w:val="ro-RO"/>
        </w:rPr>
      </w:pPr>
      <w:r w:rsidRPr="00C32F2C">
        <w:rPr>
          <w:rFonts w:ascii="Times New Roman" w:hAnsi="Times New Roman" w:cs="Times New Roman"/>
          <w:i/>
          <w:lang w:val="ro-RO"/>
        </w:rPr>
        <w:t>2. În cazul în care consimțământul menționat anterior pentru transferul de deșeuri trebuie considerat ca fiind un criteriu de selecție a furnizorului (capacitatea de exercitare a activității profesionale), principiul transparenței și principiul concurenței loiale prevăzute la articolul 18 alineatul (1) primul și al doilea paragraf din Directiva 2014/24, articolul 58 alineatul (1) primul paragraf litera (a) și articolul 58 alineatul (2) al doilea paragraf din directiva respectivă, principiul liberei circulații a persoanelor, a bunurilor și a serviciilor consacrat la articolul 26 alineatul (2) din Tratatul privind funcționarea Uniunii Europene și articolele 7-9 din Regulamentul nr. 1013/2006 (împreună sau separat, dar fără limitare la acestea) se impune să fie interpretate și aplicate astfel încât cerințele pentru achizițiile publice de servicii de gestionare a deșeurilor, în special cele referitoare la termenele pentru depunerea ofertelor, trebuie să creeze pentru furnizorii interni sau străini care urmăresc să transporte deșeuri peste frontierele statelor membre ale Uniunii Europene condiții care permit participarea liberă la asemenea proceduri de achiziții publice și acestora trebuie să li se permită printre altele să prezinte consimțământul menționat anterior dacă a fost dat la o dată ulterioară termenului pentru depunerea ofertelor?</w:t>
      </w:r>
    </w:p>
    <w:p w:rsidR="00EF0451" w:rsidRPr="00C32F2C" w:rsidRDefault="00EF0451" w:rsidP="00EF0451">
      <w:pPr>
        <w:spacing w:before="120" w:after="120" w:line="276" w:lineRule="auto"/>
        <w:jc w:val="both"/>
        <w:rPr>
          <w:rFonts w:ascii="Times New Roman" w:hAnsi="Times New Roman" w:cs="Times New Roman"/>
          <w:i/>
          <w:lang w:val="ro-RO"/>
        </w:rPr>
      </w:pPr>
      <w:r w:rsidRPr="00C32F2C">
        <w:rPr>
          <w:rFonts w:ascii="Times New Roman" w:hAnsi="Times New Roman" w:cs="Times New Roman"/>
          <w:i/>
          <w:lang w:val="ro-RO"/>
        </w:rPr>
        <w:lastRenderedPageBreak/>
        <w:t>3. În cazul în care consimțământul menționat anterior pentru transferul de deșeuri, în conformitate cu articolul 49 Directiva 2014/24, cu anexa V partea C punctul 17 la aceasta și cu articolul 70 din cuprinsul său, se impune să fie considerat ca fiind o cerință pentru executarea unui contract de achiziții publice, principiile aplicabile achizițiilor publice stabilite la articolul 18 din această directivă și procedura generală de atribuire a contractului prevăzută la articolul 56 din cuprinsul său trebuie interpretate în sensul că în cadrul procedurilor de achiziții publice oferta unui participant care nu a prezentat consimțământul respectiv nu poate fi respinsă?</w:t>
      </w:r>
    </w:p>
    <w:p w:rsidR="00EF0451" w:rsidRPr="00C32F2C" w:rsidRDefault="00EF0451" w:rsidP="00EF0451">
      <w:pPr>
        <w:spacing w:before="120" w:after="120" w:line="276" w:lineRule="auto"/>
        <w:jc w:val="both"/>
        <w:rPr>
          <w:rFonts w:ascii="Times New Roman" w:hAnsi="Times New Roman" w:cs="Times New Roman"/>
          <w:i/>
          <w:lang w:val="ro-RO"/>
        </w:rPr>
      </w:pPr>
      <w:r w:rsidRPr="00C32F2C">
        <w:rPr>
          <w:rFonts w:ascii="Times New Roman" w:hAnsi="Times New Roman" w:cs="Times New Roman"/>
          <w:i/>
          <w:lang w:val="ro-RO"/>
        </w:rPr>
        <w:t>4. Articolul 18, articolul 56 alineatul (1) primul paragraf litera (b), articolul 58 alineatul (1) primul paragraf litera (a) și articolul 58 alineatul (2) din Directiva 2014/24 trebuie interpretate în sensul că se opun unei reglementări naționale potrivit căreia autoritățile contractante au dreptul să stabilească în prealabil în documentele achiziției publice o procedură de evaluare a ofertelor în cadrul căreia dreptul furnizorilor de a desfășura o activitate (capacitatea de exercitare a activității profesionale) este verificat parțial sau nu este verificat deloc, deși deținerea acestui drept este o condiție prealabilă pentru executarea legală a contractului de achiziții publice și autoritățile contractante pot cunoaște dinainte necesitatea existenței dreptului respectiv?</w:t>
      </w:r>
    </w:p>
    <w:p w:rsidR="00EF0451" w:rsidRPr="00C32F2C" w:rsidRDefault="00EF0451" w:rsidP="00EF0451">
      <w:pPr>
        <w:spacing w:before="120" w:after="120" w:line="276" w:lineRule="auto"/>
        <w:jc w:val="both"/>
        <w:rPr>
          <w:rFonts w:ascii="Times New Roman" w:hAnsi="Times New Roman" w:cs="Times New Roman"/>
          <w:i/>
          <w:lang w:val="ro-RO"/>
        </w:rPr>
      </w:pPr>
      <w:r w:rsidRPr="00C32F2C">
        <w:rPr>
          <w:rFonts w:ascii="Times New Roman" w:hAnsi="Times New Roman" w:cs="Times New Roman"/>
          <w:i/>
          <w:lang w:val="ro-RO"/>
        </w:rPr>
        <w:t>5. Articolul 18 și articolul 42 alineatul (1) primul paragraf din Directiva 2014/24 și articolul 2 alineatul (35), articolul 5 și articolul 17 din Regulamentul nr. 1013/2006, precum și alte dispoziții din acest regulament trebuie interpretate în sensul că, în cazul achiziției de servicii de gestionare a deșeurilor, autoritățile contractante pot obține legal asemenea servicii numai dacă stabilesc în mod clar și precis în documentele achiziției publice cantitatea și compoziția deșeurilor, precum și alte condiții importante pentru executarea contractului (de exemplu ambalarea)?”</w:t>
      </w:r>
    </w:p>
    <w:p w:rsidR="008D07B2" w:rsidRDefault="008D07B2" w:rsidP="00EF0451">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C96199" w:rsidRPr="00C96199" w:rsidRDefault="00C96199" w:rsidP="00C96199">
      <w:pPr>
        <w:spacing w:before="120" w:after="120" w:line="276" w:lineRule="auto"/>
        <w:jc w:val="both"/>
        <w:rPr>
          <w:rFonts w:ascii="Times New Roman" w:hAnsi="Times New Roman" w:cs="Times New Roman"/>
          <w:b/>
          <w:i/>
          <w:lang w:val="ro-RO"/>
        </w:rPr>
      </w:pPr>
      <w:r>
        <w:rPr>
          <w:rFonts w:ascii="Times New Roman" w:hAnsi="Times New Roman" w:cs="Times New Roman"/>
          <w:b/>
          <w:i/>
          <w:lang w:val="ro-RO"/>
        </w:rPr>
        <w:t>„</w:t>
      </w:r>
      <w:r w:rsidRPr="00C96199">
        <w:rPr>
          <w:rFonts w:ascii="Times New Roman" w:hAnsi="Times New Roman" w:cs="Times New Roman"/>
          <w:b/>
          <w:i/>
          <w:lang w:val="ro-RO"/>
        </w:rPr>
        <w:t>1)      Articolul 18 alineatul (2), precum și articolele 58 și 70 din Directiva 2014/24/UE a Parlamentului European și a Consiliului din 26 februarie 2014 privind achizițiile publice și de abrogare a Directivei 2004/18/CE trebuie interpretate în sensul că, în cadrul unei proceduri de atribuire a unui contract de achiziții publice de servicii de gestionare a deșeurilor, obligația unui operator economic care dorește să transfere deșeuri dintr‑un stat membru în alt stat de a dispune, în conformitate în special cu articolul 2 punctul 35 și cu articolul 3 din Regulamentul (CE) nr. 1013/2006 al Parlamentului European și al Consiliului din 14 iunie 2006 privind transferurile de deșeuri, de consimțământul autorităților competente ale statelor vizate de acest transfer constituie o condiție de executare a contractului menționat.</w:t>
      </w:r>
    </w:p>
    <w:p w:rsidR="00A70039" w:rsidRPr="00C96199" w:rsidRDefault="00C96199" w:rsidP="00C96199">
      <w:pPr>
        <w:spacing w:before="120" w:after="120" w:line="276" w:lineRule="auto"/>
        <w:jc w:val="both"/>
        <w:rPr>
          <w:rFonts w:ascii="Times New Roman" w:hAnsi="Times New Roman" w:cs="Times New Roman"/>
          <w:b/>
          <w:i/>
          <w:lang w:val="ro-RO"/>
        </w:rPr>
      </w:pPr>
      <w:r w:rsidRPr="00C96199">
        <w:rPr>
          <w:rFonts w:ascii="Times New Roman" w:hAnsi="Times New Roman" w:cs="Times New Roman"/>
          <w:b/>
          <w:i/>
          <w:lang w:val="ro-RO"/>
        </w:rPr>
        <w:t>2)      Articolul 70 din Directiva 2014/24 coroborat cu articolul 18 alineatul (1) din această directivă trebuie interpretat în sensul că se opune ca oferta unui ofertant să fie respinsă pentru simplul motiv că acesta nu face dovada, la momentul depunerii ofertei sale, că îndeplinește o condiție de executare a contractului în discuție.</w:t>
      </w:r>
      <w:r>
        <w:rPr>
          <w:rFonts w:ascii="Times New Roman" w:hAnsi="Times New Roman" w:cs="Times New Roman"/>
          <w:b/>
          <w:i/>
          <w:lang w:val="ro-RO"/>
        </w:rPr>
        <w:t>”</w:t>
      </w:r>
    </w:p>
    <w:sectPr w:rsidR="00A70039" w:rsidRPr="00C96199"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CE" w:rsidRDefault="00FB4ECE" w:rsidP="004F21C1">
      <w:pPr>
        <w:spacing w:after="0" w:line="240" w:lineRule="auto"/>
      </w:pPr>
      <w:r>
        <w:separator/>
      </w:r>
    </w:p>
  </w:endnote>
  <w:endnote w:type="continuationSeparator" w:id="0">
    <w:p w:rsidR="00FB4ECE" w:rsidRDefault="00FB4ECE"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650BA6">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CE" w:rsidRDefault="00FB4ECE" w:rsidP="004F21C1">
      <w:pPr>
        <w:spacing w:after="0" w:line="240" w:lineRule="auto"/>
      </w:pPr>
      <w:r>
        <w:separator/>
      </w:r>
    </w:p>
  </w:footnote>
  <w:footnote w:type="continuationSeparator" w:id="0">
    <w:p w:rsidR="00FB4ECE" w:rsidRDefault="00FB4ECE"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3737"/>
    <w:rsid w:val="00016466"/>
    <w:rsid w:val="00023271"/>
    <w:rsid w:val="00036A89"/>
    <w:rsid w:val="000374EF"/>
    <w:rsid w:val="00043996"/>
    <w:rsid w:val="00047E32"/>
    <w:rsid w:val="00056BEC"/>
    <w:rsid w:val="00057BF1"/>
    <w:rsid w:val="00063E69"/>
    <w:rsid w:val="000826DE"/>
    <w:rsid w:val="0009039A"/>
    <w:rsid w:val="0009133D"/>
    <w:rsid w:val="0009262E"/>
    <w:rsid w:val="000B1178"/>
    <w:rsid w:val="000B615E"/>
    <w:rsid w:val="000C7870"/>
    <w:rsid w:val="000E48C9"/>
    <w:rsid w:val="000F65F9"/>
    <w:rsid w:val="000F6780"/>
    <w:rsid w:val="000F68A0"/>
    <w:rsid w:val="00105A7C"/>
    <w:rsid w:val="00110627"/>
    <w:rsid w:val="00113F2C"/>
    <w:rsid w:val="00117D0B"/>
    <w:rsid w:val="00130F3F"/>
    <w:rsid w:val="00131B0E"/>
    <w:rsid w:val="00131E4E"/>
    <w:rsid w:val="00134A15"/>
    <w:rsid w:val="001374F9"/>
    <w:rsid w:val="00144B4B"/>
    <w:rsid w:val="00173004"/>
    <w:rsid w:val="0019474F"/>
    <w:rsid w:val="00195D9A"/>
    <w:rsid w:val="001D0DD4"/>
    <w:rsid w:val="001D6B0F"/>
    <w:rsid w:val="001D6DC0"/>
    <w:rsid w:val="001F35E4"/>
    <w:rsid w:val="001F5062"/>
    <w:rsid w:val="001F7DC8"/>
    <w:rsid w:val="002070C5"/>
    <w:rsid w:val="00232646"/>
    <w:rsid w:val="00240A2E"/>
    <w:rsid w:val="00240ECB"/>
    <w:rsid w:val="00244777"/>
    <w:rsid w:val="00254B13"/>
    <w:rsid w:val="00261A87"/>
    <w:rsid w:val="00262E38"/>
    <w:rsid w:val="002650C2"/>
    <w:rsid w:val="00291728"/>
    <w:rsid w:val="002A043E"/>
    <w:rsid w:val="002A6834"/>
    <w:rsid w:val="002B1E82"/>
    <w:rsid w:val="002B29AE"/>
    <w:rsid w:val="002B4E9B"/>
    <w:rsid w:val="002C211D"/>
    <w:rsid w:val="002C41C2"/>
    <w:rsid w:val="003023CF"/>
    <w:rsid w:val="003072B0"/>
    <w:rsid w:val="00340CE2"/>
    <w:rsid w:val="0035231A"/>
    <w:rsid w:val="00353C38"/>
    <w:rsid w:val="00375B7D"/>
    <w:rsid w:val="0037684A"/>
    <w:rsid w:val="00385D47"/>
    <w:rsid w:val="003A5763"/>
    <w:rsid w:val="003B310B"/>
    <w:rsid w:val="003B76F4"/>
    <w:rsid w:val="003C0EC1"/>
    <w:rsid w:val="003D1E11"/>
    <w:rsid w:val="003F2782"/>
    <w:rsid w:val="00401860"/>
    <w:rsid w:val="004111FC"/>
    <w:rsid w:val="00424411"/>
    <w:rsid w:val="0042514E"/>
    <w:rsid w:val="004370B2"/>
    <w:rsid w:val="00456E3D"/>
    <w:rsid w:val="0046012B"/>
    <w:rsid w:val="004611B3"/>
    <w:rsid w:val="0046616F"/>
    <w:rsid w:val="004668DB"/>
    <w:rsid w:val="004907D0"/>
    <w:rsid w:val="00490EDC"/>
    <w:rsid w:val="004951D2"/>
    <w:rsid w:val="004A0E05"/>
    <w:rsid w:val="004B6570"/>
    <w:rsid w:val="004C6DD4"/>
    <w:rsid w:val="004F21C1"/>
    <w:rsid w:val="00502C68"/>
    <w:rsid w:val="005032F2"/>
    <w:rsid w:val="005064A9"/>
    <w:rsid w:val="00513FCC"/>
    <w:rsid w:val="005220CD"/>
    <w:rsid w:val="00525268"/>
    <w:rsid w:val="00525D91"/>
    <w:rsid w:val="005261C6"/>
    <w:rsid w:val="00530DD9"/>
    <w:rsid w:val="005319E8"/>
    <w:rsid w:val="005409DE"/>
    <w:rsid w:val="00543C22"/>
    <w:rsid w:val="00555883"/>
    <w:rsid w:val="00556C8B"/>
    <w:rsid w:val="005620F8"/>
    <w:rsid w:val="00565876"/>
    <w:rsid w:val="005756DC"/>
    <w:rsid w:val="00585396"/>
    <w:rsid w:val="0062377B"/>
    <w:rsid w:val="006367BE"/>
    <w:rsid w:val="00643D07"/>
    <w:rsid w:val="00650BA6"/>
    <w:rsid w:val="006513FA"/>
    <w:rsid w:val="00652D29"/>
    <w:rsid w:val="00663946"/>
    <w:rsid w:val="00664C4A"/>
    <w:rsid w:val="00666313"/>
    <w:rsid w:val="006A0EC0"/>
    <w:rsid w:val="006A2373"/>
    <w:rsid w:val="006B31B9"/>
    <w:rsid w:val="006B44F8"/>
    <w:rsid w:val="006B461D"/>
    <w:rsid w:val="006B5630"/>
    <w:rsid w:val="006B6EC3"/>
    <w:rsid w:val="006D63C2"/>
    <w:rsid w:val="006E2077"/>
    <w:rsid w:val="006E6152"/>
    <w:rsid w:val="006F1E30"/>
    <w:rsid w:val="00703666"/>
    <w:rsid w:val="00714029"/>
    <w:rsid w:val="00722CE2"/>
    <w:rsid w:val="0072460F"/>
    <w:rsid w:val="007416DE"/>
    <w:rsid w:val="0075300B"/>
    <w:rsid w:val="0077192E"/>
    <w:rsid w:val="00773B31"/>
    <w:rsid w:val="00774506"/>
    <w:rsid w:val="00781285"/>
    <w:rsid w:val="0079274F"/>
    <w:rsid w:val="00794A33"/>
    <w:rsid w:val="007A6D23"/>
    <w:rsid w:val="007C0350"/>
    <w:rsid w:val="007C07BB"/>
    <w:rsid w:val="007C3939"/>
    <w:rsid w:val="007D00C0"/>
    <w:rsid w:val="007D288D"/>
    <w:rsid w:val="007E4E88"/>
    <w:rsid w:val="007E67E9"/>
    <w:rsid w:val="007E76D9"/>
    <w:rsid w:val="007F1DEE"/>
    <w:rsid w:val="008148B0"/>
    <w:rsid w:val="00815C37"/>
    <w:rsid w:val="00832576"/>
    <w:rsid w:val="0084575C"/>
    <w:rsid w:val="00851DA6"/>
    <w:rsid w:val="008705D3"/>
    <w:rsid w:val="00883A1A"/>
    <w:rsid w:val="00886DBB"/>
    <w:rsid w:val="00897C14"/>
    <w:rsid w:val="008A2AE0"/>
    <w:rsid w:val="008A3447"/>
    <w:rsid w:val="008B1257"/>
    <w:rsid w:val="008D07B2"/>
    <w:rsid w:val="008D0D42"/>
    <w:rsid w:val="008D1DA0"/>
    <w:rsid w:val="008D247A"/>
    <w:rsid w:val="008E57EB"/>
    <w:rsid w:val="008E6B08"/>
    <w:rsid w:val="00914F9C"/>
    <w:rsid w:val="00917010"/>
    <w:rsid w:val="00921906"/>
    <w:rsid w:val="009221B7"/>
    <w:rsid w:val="00931470"/>
    <w:rsid w:val="0093517F"/>
    <w:rsid w:val="00937DA2"/>
    <w:rsid w:val="00940A5C"/>
    <w:rsid w:val="00946AE2"/>
    <w:rsid w:val="00947E92"/>
    <w:rsid w:val="0097561C"/>
    <w:rsid w:val="009803FE"/>
    <w:rsid w:val="00983234"/>
    <w:rsid w:val="009923EA"/>
    <w:rsid w:val="00993DC5"/>
    <w:rsid w:val="00997AEF"/>
    <w:rsid w:val="009A7338"/>
    <w:rsid w:val="009C6542"/>
    <w:rsid w:val="009D0708"/>
    <w:rsid w:val="009D6B4E"/>
    <w:rsid w:val="009D7431"/>
    <w:rsid w:val="009E72A8"/>
    <w:rsid w:val="009F20B7"/>
    <w:rsid w:val="00A00775"/>
    <w:rsid w:val="00A019DE"/>
    <w:rsid w:val="00A01D77"/>
    <w:rsid w:val="00A222C6"/>
    <w:rsid w:val="00A31597"/>
    <w:rsid w:val="00A31C1C"/>
    <w:rsid w:val="00A402DF"/>
    <w:rsid w:val="00A40D4B"/>
    <w:rsid w:val="00A4175A"/>
    <w:rsid w:val="00A5491A"/>
    <w:rsid w:val="00A60711"/>
    <w:rsid w:val="00A63E0E"/>
    <w:rsid w:val="00A6737B"/>
    <w:rsid w:val="00A70039"/>
    <w:rsid w:val="00A735AB"/>
    <w:rsid w:val="00A8744D"/>
    <w:rsid w:val="00AC3BDD"/>
    <w:rsid w:val="00AC5729"/>
    <w:rsid w:val="00AC5D73"/>
    <w:rsid w:val="00AD0393"/>
    <w:rsid w:val="00AD0637"/>
    <w:rsid w:val="00AD337B"/>
    <w:rsid w:val="00AE307B"/>
    <w:rsid w:val="00B3364A"/>
    <w:rsid w:val="00B5448C"/>
    <w:rsid w:val="00B8108B"/>
    <w:rsid w:val="00B831A5"/>
    <w:rsid w:val="00B90EEC"/>
    <w:rsid w:val="00B9185C"/>
    <w:rsid w:val="00B95FEA"/>
    <w:rsid w:val="00BA1415"/>
    <w:rsid w:val="00BA7EC7"/>
    <w:rsid w:val="00BB1BD2"/>
    <w:rsid w:val="00BB51D3"/>
    <w:rsid w:val="00BC23D4"/>
    <w:rsid w:val="00BC316D"/>
    <w:rsid w:val="00BC525F"/>
    <w:rsid w:val="00BD42FB"/>
    <w:rsid w:val="00BF70B0"/>
    <w:rsid w:val="00C038B2"/>
    <w:rsid w:val="00C20FAF"/>
    <w:rsid w:val="00C32F2C"/>
    <w:rsid w:val="00C345E5"/>
    <w:rsid w:val="00C35D1B"/>
    <w:rsid w:val="00C573B8"/>
    <w:rsid w:val="00C64CAD"/>
    <w:rsid w:val="00C72FEB"/>
    <w:rsid w:val="00C90DEC"/>
    <w:rsid w:val="00C91BFB"/>
    <w:rsid w:val="00C94DCB"/>
    <w:rsid w:val="00C96199"/>
    <w:rsid w:val="00C962C1"/>
    <w:rsid w:val="00CA2913"/>
    <w:rsid w:val="00CB6B36"/>
    <w:rsid w:val="00CC6C38"/>
    <w:rsid w:val="00CD1ED9"/>
    <w:rsid w:val="00CD438A"/>
    <w:rsid w:val="00CE2C38"/>
    <w:rsid w:val="00CE78F8"/>
    <w:rsid w:val="00CE7D4B"/>
    <w:rsid w:val="00CF298F"/>
    <w:rsid w:val="00D01C04"/>
    <w:rsid w:val="00D02449"/>
    <w:rsid w:val="00D15723"/>
    <w:rsid w:val="00D2099B"/>
    <w:rsid w:val="00D31CAB"/>
    <w:rsid w:val="00D36C29"/>
    <w:rsid w:val="00D43C34"/>
    <w:rsid w:val="00D479DC"/>
    <w:rsid w:val="00D557B7"/>
    <w:rsid w:val="00D57134"/>
    <w:rsid w:val="00D75A43"/>
    <w:rsid w:val="00D808AB"/>
    <w:rsid w:val="00D96A1E"/>
    <w:rsid w:val="00DA00E6"/>
    <w:rsid w:val="00DA42A4"/>
    <w:rsid w:val="00DA4D37"/>
    <w:rsid w:val="00DC022B"/>
    <w:rsid w:val="00DC136F"/>
    <w:rsid w:val="00DF28AD"/>
    <w:rsid w:val="00DF65D4"/>
    <w:rsid w:val="00E005BC"/>
    <w:rsid w:val="00E10EF5"/>
    <w:rsid w:val="00E24DEC"/>
    <w:rsid w:val="00E305E6"/>
    <w:rsid w:val="00E4139E"/>
    <w:rsid w:val="00E4697F"/>
    <w:rsid w:val="00E6780D"/>
    <w:rsid w:val="00E67A07"/>
    <w:rsid w:val="00E77504"/>
    <w:rsid w:val="00E80CAA"/>
    <w:rsid w:val="00EA1C8A"/>
    <w:rsid w:val="00EA3B95"/>
    <w:rsid w:val="00EB59A4"/>
    <w:rsid w:val="00EC09DE"/>
    <w:rsid w:val="00EC36E4"/>
    <w:rsid w:val="00ED25C3"/>
    <w:rsid w:val="00ED25F5"/>
    <w:rsid w:val="00ED3E8A"/>
    <w:rsid w:val="00EE5157"/>
    <w:rsid w:val="00EF0451"/>
    <w:rsid w:val="00EF3CE5"/>
    <w:rsid w:val="00F00B6A"/>
    <w:rsid w:val="00F0141C"/>
    <w:rsid w:val="00F04A09"/>
    <w:rsid w:val="00F10DCD"/>
    <w:rsid w:val="00F16D18"/>
    <w:rsid w:val="00F3045E"/>
    <w:rsid w:val="00F3081C"/>
    <w:rsid w:val="00F340D0"/>
    <w:rsid w:val="00F644A2"/>
    <w:rsid w:val="00F7404B"/>
    <w:rsid w:val="00F8163E"/>
    <w:rsid w:val="00F85D12"/>
    <w:rsid w:val="00F90D32"/>
    <w:rsid w:val="00FB279E"/>
    <w:rsid w:val="00FB42ED"/>
    <w:rsid w:val="00FB4ECE"/>
    <w:rsid w:val="00FB6019"/>
    <w:rsid w:val="00FC41E2"/>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2</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267</cp:revision>
  <cp:lastPrinted>2018-10-19T07:22:00Z</cp:lastPrinted>
  <dcterms:created xsi:type="dcterms:W3CDTF">2018-10-19T06:05:00Z</dcterms:created>
  <dcterms:modified xsi:type="dcterms:W3CDTF">2021-07-12T08:39:00Z</dcterms:modified>
</cp:coreProperties>
</file>