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8705D3">
        <w:rPr>
          <w:rFonts w:ascii="Times New Roman" w:hAnsi="Times New Roman" w:cs="Times New Roman"/>
          <w:b/>
          <w:lang w:val="ro-RO"/>
        </w:rPr>
        <w:t>Cauza</w:t>
      </w:r>
      <w:r w:rsidR="00340CE2" w:rsidRPr="001374F9">
        <w:rPr>
          <w:rFonts w:ascii="Times New Roman" w:hAnsi="Times New Roman" w:cs="Times New Roman"/>
          <w:b/>
          <w:lang w:val="ro-RO"/>
        </w:rPr>
        <w:t xml:space="preserve"> </w:t>
      </w:r>
      <w:r w:rsidR="00256981" w:rsidRPr="00256981">
        <w:rPr>
          <w:rFonts w:ascii="Times New Roman" w:hAnsi="Times New Roman" w:cs="Times New Roman"/>
          <w:b/>
          <w:lang w:val="ro-RO"/>
        </w:rPr>
        <w:t>C-862/19</w:t>
      </w:r>
    </w:p>
    <w:p w:rsidR="00256981" w:rsidRDefault="00256981" w:rsidP="008D247A">
      <w:pPr>
        <w:tabs>
          <w:tab w:val="left" w:pos="3705"/>
          <w:tab w:val="center" w:pos="5085"/>
        </w:tabs>
        <w:spacing w:before="120" w:after="120" w:line="276" w:lineRule="auto"/>
        <w:jc w:val="center"/>
        <w:rPr>
          <w:rFonts w:ascii="Times New Roman" w:hAnsi="Times New Roman" w:cs="Times New Roman"/>
          <w:lang w:val="ro-RO"/>
        </w:rPr>
      </w:pPr>
      <w:r w:rsidRPr="00256981">
        <w:rPr>
          <w:rFonts w:ascii="Times New Roman" w:hAnsi="Times New Roman" w:cs="Times New Roman"/>
          <w:lang w:val="ro-RO"/>
        </w:rPr>
        <w:t>Republica Cehă/Comisia Europeană</w:t>
      </w:r>
    </w:p>
    <w:p w:rsidR="008D247A" w:rsidRPr="00D557B7" w:rsidRDefault="00D557B7" w:rsidP="008D247A">
      <w:pPr>
        <w:tabs>
          <w:tab w:val="left" w:pos="3705"/>
          <w:tab w:val="center" w:pos="5085"/>
        </w:tabs>
        <w:spacing w:before="120" w:after="120" w:line="276" w:lineRule="auto"/>
        <w:jc w:val="center"/>
        <w:rPr>
          <w:rFonts w:ascii="Times New Roman" w:hAnsi="Times New Roman" w:cs="Times New Roman"/>
          <w:b/>
          <w:lang w:val="ro-RO"/>
        </w:rPr>
      </w:pPr>
      <w:r w:rsidRPr="00D557B7">
        <w:rPr>
          <w:rFonts w:ascii="Times New Roman" w:hAnsi="Times New Roman" w:cs="Times New Roman"/>
          <w:b/>
          <w:lang w:val="ro-RO"/>
        </w:rPr>
        <w:t xml:space="preserve">Hotărârea </w:t>
      </w:r>
      <w:r w:rsidR="008D247A" w:rsidRPr="00D557B7">
        <w:rPr>
          <w:rFonts w:ascii="Times New Roman" w:hAnsi="Times New Roman" w:cs="Times New Roman"/>
          <w:b/>
          <w:lang w:val="ro-RO"/>
        </w:rPr>
        <w:t>Curții (Camera a</w:t>
      </w:r>
      <w:r w:rsidR="008D247A" w:rsidRPr="00D557B7">
        <w:rPr>
          <w:b/>
        </w:rPr>
        <w:t xml:space="preserve"> </w:t>
      </w:r>
      <w:r w:rsidR="00256981">
        <w:rPr>
          <w:rFonts w:ascii="Times New Roman" w:hAnsi="Times New Roman" w:cs="Times New Roman"/>
          <w:b/>
          <w:lang w:val="ro-RO"/>
        </w:rPr>
        <w:t>cincea</w:t>
      </w:r>
      <w:r w:rsidR="008D247A" w:rsidRPr="00D557B7">
        <w:rPr>
          <w:rFonts w:ascii="Times New Roman" w:hAnsi="Times New Roman" w:cs="Times New Roman"/>
          <w:b/>
          <w:lang w:val="ro-RO"/>
        </w:rPr>
        <w:t>)</w:t>
      </w:r>
    </w:p>
    <w:p w:rsidR="008148B0" w:rsidRDefault="00256981" w:rsidP="008148B0">
      <w:pPr>
        <w:spacing w:before="120" w:after="120" w:line="276" w:lineRule="auto"/>
        <w:jc w:val="center"/>
        <w:rPr>
          <w:rFonts w:ascii="Times New Roman" w:hAnsi="Times New Roman" w:cs="Times New Roman"/>
          <w:lang w:val="ro-RO"/>
        </w:rPr>
      </w:pPr>
      <w:r>
        <w:rPr>
          <w:rFonts w:ascii="Times New Roman" w:hAnsi="Times New Roman" w:cs="Times New Roman"/>
          <w:lang w:val="ro-RO"/>
        </w:rPr>
        <w:t>17</w:t>
      </w:r>
      <w:r w:rsidR="008148B0" w:rsidRPr="008148B0">
        <w:rPr>
          <w:rFonts w:ascii="Times New Roman" w:hAnsi="Times New Roman" w:cs="Times New Roman"/>
          <w:lang w:val="ro-RO"/>
        </w:rPr>
        <w:t xml:space="preserve"> iunie 2021</w:t>
      </w: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72460F">
        <w:rPr>
          <w:rFonts w:ascii="Times New Roman" w:hAnsi="Times New Roman" w:cs="Times New Roman"/>
          <w:b/>
          <w:lang w:val="ro-RO"/>
        </w:rPr>
        <w:t xml:space="preserve"> </w:t>
      </w:r>
      <w:r w:rsidR="007F087A" w:rsidRPr="007F087A">
        <w:rPr>
          <w:rFonts w:ascii="Times New Roman" w:hAnsi="Times New Roman" w:cs="Times New Roman"/>
        </w:rPr>
        <w:t>ECLI:EU:C:2021:493</w:t>
      </w:r>
    </w:p>
    <w:p w:rsidR="00924E1E"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CA2866" w:rsidRPr="00CA2866">
        <w:rPr>
          <w:rFonts w:ascii="Times New Roman" w:hAnsi="Times New Roman" w:cs="Times New Roman"/>
          <w:lang w:val="ro-RO"/>
        </w:rPr>
        <w:t>62019CJ0862</w:t>
      </w:r>
    </w:p>
    <w:p w:rsidR="007F087A" w:rsidRPr="00924E1E"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00924E1E" w:rsidRPr="00924E1E">
        <w:rPr>
          <w:rFonts w:ascii="Times New Roman" w:hAnsi="Times New Roman" w:cs="Times New Roman"/>
          <w:lang w:val="ro-RO"/>
        </w:rPr>
        <w:t>acțiune în anulare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153E84" w:rsidRPr="00153E84">
        <w:rPr>
          <w:rFonts w:ascii="Times New Roman" w:hAnsi="Times New Roman" w:cs="Times New Roman"/>
        </w:rPr>
        <w:t>coeziune</w:t>
      </w:r>
      <w:proofErr w:type="spellEnd"/>
      <w:r w:rsidR="00153E84" w:rsidRPr="00153E84">
        <w:rPr>
          <w:rFonts w:ascii="Times New Roman" w:hAnsi="Times New Roman" w:cs="Times New Roman"/>
        </w:rPr>
        <w:t xml:space="preserve"> </w:t>
      </w:r>
      <w:proofErr w:type="spellStart"/>
      <w:r w:rsidR="00153E84" w:rsidRPr="00153E84">
        <w:rPr>
          <w:rFonts w:ascii="Times New Roman" w:hAnsi="Times New Roman" w:cs="Times New Roman"/>
        </w:rPr>
        <w:t>economică</w:t>
      </w:r>
      <w:proofErr w:type="spellEnd"/>
      <w:r w:rsidR="00153E84" w:rsidRPr="00153E84">
        <w:rPr>
          <w:rFonts w:ascii="Times New Roman" w:hAnsi="Times New Roman" w:cs="Times New Roman"/>
        </w:rPr>
        <w:t xml:space="preserve">, </w:t>
      </w:r>
      <w:proofErr w:type="spellStart"/>
      <w:r w:rsidR="00153E84" w:rsidRPr="00153E84">
        <w:rPr>
          <w:rFonts w:ascii="Times New Roman" w:hAnsi="Times New Roman" w:cs="Times New Roman"/>
        </w:rPr>
        <w:t>socială</w:t>
      </w:r>
      <w:proofErr w:type="spellEnd"/>
      <w:r w:rsidR="00153E84" w:rsidRPr="00153E84">
        <w:rPr>
          <w:rFonts w:ascii="Times New Roman" w:hAnsi="Times New Roman" w:cs="Times New Roman"/>
        </w:rPr>
        <w:t xml:space="preserve"> </w:t>
      </w:r>
      <w:proofErr w:type="spellStart"/>
      <w:r w:rsidR="00153E84" w:rsidRPr="00153E84">
        <w:rPr>
          <w:rFonts w:ascii="Times New Roman" w:hAnsi="Times New Roman" w:cs="Times New Roman"/>
        </w:rPr>
        <w:t>și</w:t>
      </w:r>
      <w:proofErr w:type="spellEnd"/>
      <w:r w:rsidR="00153E84" w:rsidRPr="00153E84">
        <w:rPr>
          <w:rFonts w:ascii="Times New Roman" w:hAnsi="Times New Roman" w:cs="Times New Roman"/>
        </w:rPr>
        <w:t xml:space="preserve"> </w:t>
      </w:r>
      <w:proofErr w:type="spellStart"/>
      <w:r w:rsidR="00153E84" w:rsidRPr="00153E84">
        <w:rPr>
          <w:rFonts w:ascii="Times New Roman" w:hAnsi="Times New Roman" w:cs="Times New Roman"/>
        </w:rPr>
        <w:t>teritorială</w:t>
      </w:r>
      <w:proofErr w:type="spellEnd"/>
      <w:r w:rsidR="00153E84" w:rsidRPr="00153E84">
        <w:rPr>
          <w:rFonts w:ascii="Times New Roman" w:hAnsi="Times New Roman" w:cs="Times New Roman"/>
        </w:rPr>
        <w:t xml:space="preserve">, </w:t>
      </w:r>
      <w:proofErr w:type="spellStart"/>
      <w:r w:rsidR="00153E84" w:rsidRPr="00153E84">
        <w:rPr>
          <w:rFonts w:ascii="Times New Roman" w:hAnsi="Times New Roman" w:cs="Times New Roman"/>
        </w:rPr>
        <w:t>Fondul</w:t>
      </w:r>
      <w:proofErr w:type="spellEnd"/>
      <w:r w:rsidR="00153E84" w:rsidRPr="00153E84">
        <w:rPr>
          <w:rFonts w:ascii="Times New Roman" w:hAnsi="Times New Roman" w:cs="Times New Roman"/>
        </w:rPr>
        <w:t xml:space="preserve"> European de </w:t>
      </w:r>
      <w:proofErr w:type="spellStart"/>
      <w:r w:rsidR="00153E84" w:rsidRPr="00153E84">
        <w:rPr>
          <w:rFonts w:ascii="Times New Roman" w:hAnsi="Times New Roman" w:cs="Times New Roman"/>
        </w:rPr>
        <w:t>Dezvoltare</w:t>
      </w:r>
      <w:proofErr w:type="spellEnd"/>
      <w:r w:rsidR="00153E84" w:rsidRPr="00153E84">
        <w:rPr>
          <w:rFonts w:ascii="Times New Roman" w:hAnsi="Times New Roman" w:cs="Times New Roman"/>
        </w:rPr>
        <w:t xml:space="preserve"> </w:t>
      </w:r>
      <w:proofErr w:type="spellStart"/>
      <w:r w:rsidR="00153E84" w:rsidRPr="00153E84">
        <w:rPr>
          <w:rFonts w:ascii="Times New Roman" w:hAnsi="Times New Roman" w:cs="Times New Roman"/>
        </w:rPr>
        <w:t>Regională</w:t>
      </w:r>
      <w:proofErr w:type="spellEnd"/>
      <w:r w:rsidR="00153E84" w:rsidRPr="00153E84">
        <w:rPr>
          <w:rFonts w:ascii="Times New Roman" w:hAnsi="Times New Roman" w:cs="Times New Roman"/>
        </w:rPr>
        <w:t xml:space="preserve"> (FEDER)</w:t>
      </w:r>
    </w:p>
    <w:p w:rsidR="00B3364A" w:rsidRDefault="004951D2" w:rsidP="00B3364A">
      <w:pPr>
        <w:spacing w:before="120" w:after="120" w:line="276" w:lineRule="auto"/>
        <w:jc w:val="both"/>
        <w:rPr>
          <w:rFonts w:ascii="Times New Roman" w:hAnsi="Times New Roman" w:cs="Times New Roman"/>
        </w:rPr>
      </w:pPr>
      <w:r w:rsidRPr="001374F9">
        <w:rPr>
          <w:rFonts w:ascii="Times New Roman" w:hAnsi="Times New Roman" w:cs="Times New Roman"/>
          <w:b/>
          <w:lang w:val="ro-RO"/>
        </w:rPr>
        <w:t>Subiect (cuvinte cheie):</w:t>
      </w:r>
      <w:r w:rsidR="00D15723" w:rsidRPr="001374F9">
        <w:rPr>
          <w:rFonts w:ascii="Times New Roman" w:hAnsi="Times New Roman" w:cs="Times New Roman"/>
        </w:rPr>
        <w:t xml:space="preserve"> </w:t>
      </w:r>
      <w:r w:rsidR="00BA20C6" w:rsidRPr="00BA20C6">
        <w:rPr>
          <w:rFonts w:ascii="Times New Roman" w:hAnsi="Times New Roman" w:cs="Times New Roman"/>
        </w:rPr>
        <w:t xml:space="preserve">„recurs, </w:t>
      </w:r>
      <w:proofErr w:type="spellStart"/>
      <w:r w:rsidR="00BA20C6" w:rsidRPr="00BA20C6">
        <w:rPr>
          <w:rFonts w:ascii="Times New Roman" w:hAnsi="Times New Roman" w:cs="Times New Roman"/>
        </w:rPr>
        <w:t>Fondul</w:t>
      </w:r>
      <w:proofErr w:type="spellEnd"/>
      <w:r w:rsidR="00BA20C6" w:rsidRPr="00BA20C6">
        <w:rPr>
          <w:rFonts w:ascii="Times New Roman" w:hAnsi="Times New Roman" w:cs="Times New Roman"/>
        </w:rPr>
        <w:t xml:space="preserve"> Social European (FSE), </w:t>
      </w:r>
      <w:proofErr w:type="spellStart"/>
      <w:r w:rsidR="00BA20C6" w:rsidRPr="00BA20C6">
        <w:rPr>
          <w:rFonts w:ascii="Times New Roman" w:hAnsi="Times New Roman" w:cs="Times New Roman"/>
        </w:rPr>
        <w:t>Fondul</w:t>
      </w:r>
      <w:proofErr w:type="spellEnd"/>
      <w:r w:rsidR="00BA20C6" w:rsidRPr="00BA20C6">
        <w:rPr>
          <w:rFonts w:ascii="Times New Roman" w:hAnsi="Times New Roman" w:cs="Times New Roman"/>
        </w:rPr>
        <w:t xml:space="preserve"> European de </w:t>
      </w:r>
      <w:proofErr w:type="spellStart"/>
      <w:r w:rsidR="00BA20C6" w:rsidRPr="00BA20C6">
        <w:rPr>
          <w:rFonts w:ascii="Times New Roman" w:hAnsi="Times New Roman" w:cs="Times New Roman"/>
        </w:rPr>
        <w:t>Dezvoltare</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Regională</w:t>
      </w:r>
      <w:proofErr w:type="spellEnd"/>
      <w:r w:rsidR="00BA20C6" w:rsidRPr="00BA20C6">
        <w:rPr>
          <w:rFonts w:ascii="Times New Roman" w:hAnsi="Times New Roman" w:cs="Times New Roman"/>
        </w:rPr>
        <w:t xml:space="preserve"> (FEDER), </w:t>
      </w:r>
      <w:proofErr w:type="spellStart"/>
      <w:r w:rsidR="00BA20C6" w:rsidRPr="00BA20C6">
        <w:rPr>
          <w:rFonts w:ascii="Times New Roman" w:hAnsi="Times New Roman" w:cs="Times New Roman"/>
        </w:rPr>
        <w:t>anulare</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în</w:t>
      </w:r>
      <w:proofErr w:type="spellEnd"/>
      <w:r w:rsidR="00BA20C6" w:rsidRPr="00BA20C6">
        <w:rPr>
          <w:rFonts w:ascii="Times New Roman" w:hAnsi="Times New Roman" w:cs="Times New Roman"/>
        </w:rPr>
        <w:t xml:space="preserve"> parte a </w:t>
      </w:r>
      <w:proofErr w:type="spellStart"/>
      <w:r w:rsidR="00BA20C6" w:rsidRPr="00BA20C6">
        <w:rPr>
          <w:rFonts w:ascii="Times New Roman" w:hAnsi="Times New Roman" w:cs="Times New Roman"/>
        </w:rPr>
        <w:t>asistenței</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financiare</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pentru</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programele</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operaționale</w:t>
      </w:r>
      <w:proofErr w:type="spellEnd"/>
      <w:r w:rsidR="00BA20C6" w:rsidRPr="00BA20C6">
        <w:rPr>
          <w:rFonts w:ascii="Times New Roman" w:hAnsi="Times New Roman" w:cs="Times New Roman"/>
        </w:rPr>
        <w:t xml:space="preserve"> din </w:t>
      </w:r>
      <w:proofErr w:type="spellStart"/>
      <w:r w:rsidR="00BA20C6" w:rsidRPr="00BA20C6">
        <w:rPr>
          <w:rFonts w:ascii="Times New Roman" w:hAnsi="Times New Roman" w:cs="Times New Roman"/>
        </w:rPr>
        <w:t>Republica</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Cehă</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Directiva</w:t>
      </w:r>
      <w:proofErr w:type="spellEnd"/>
      <w:r w:rsidR="00BA20C6" w:rsidRPr="00BA20C6">
        <w:rPr>
          <w:rFonts w:ascii="Times New Roman" w:hAnsi="Times New Roman" w:cs="Times New Roman"/>
        </w:rPr>
        <w:t xml:space="preserve"> 2004/18/CE, art. 16 lit. (b),</w:t>
      </w:r>
      <w:r w:rsidR="00BA20C6">
        <w:rPr>
          <w:rFonts w:ascii="Times New Roman" w:hAnsi="Times New Roman" w:cs="Times New Roman"/>
        </w:rPr>
        <w:t xml:space="preserve"> </w:t>
      </w:r>
      <w:proofErr w:type="spellStart"/>
      <w:r w:rsidR="00BA20C6" w:rsidRPr="00BA20C6">
        <w:rPr>
          <w:rFonts w:ascii="Times New Roman" w:hAnsi="Times New Roman" w:cs="Times New Roman"/>
        </w:rPr>
        <w:t>excludere</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specială</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contracte</w:t>
      </w:r>
      <w:proofErr w:type="spellEnd"/>
      <w:r w:rsidR="00BA20C6" w:rsidRPr="00BA20C6">
        <w:rPr>
          <w:rFonts w:ascii="Times New Roman" w:hAnsi="Times New Roman" w:cs="Times New Roman"/>
        </w:rPr>
        <w:t xml:space="preserve"> de </w:t>
      </w:r>
      <w:proofErr w:type="spellStart"/>
      <w:r w:rsidR="00BA20C6" w:rsidRPr="00BA20C6">
        <w:rPr>
          <w:rFonts w:ascii="Times New Roman" w:hAnsi="Times New Roman" w:cs="Times New Roman"/>
        </w:rPr>
        <w:t>achiziție</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publică</w:t>
      </w:r>
      <w:proofErr w:type="spellEnd"/>
      <w:r w:rsidR="00BA20C6" w:rsidRPr="00BA20C6">
        <w:rPr>
          <w:rFonts w:ascii="Times New Roman" w:hAnsi="Times New Roman" w:cs="Times New Roman"/>
        </w:rPr>
        <w:t xml:space="preserve"> de </w:t>
      </w:r>
      <w:proofErr w:type="spellStart"/>
      <w:r w:rsidR="00BA20C6" w:rsidRPr="00BA20C6">
        <w:rPr>
          <w:rFonts w:ascii="Times New Roman" w:hAnsi="Times New Roman" w:cs="Times New Roman"/>
        </w:rPr>
        <w:t>servicii</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referitoare</w:t>
      </w:r>
      <w:proofErr w:type="spellEnd"/>
      <w:r w:rsidR="00BA20C6" w:rsidRPr="00BA20C6">
        <w:rPr>
          <w:rFonts w:ascii="Times New Roman" w:hAnsi="Times New Roman" w:cs="Times New Roman"/>
        </w:rPr>
        <w:t xml:space="preserve"> la </w:t>
      </w:r>
      <w:proofErr w:type="spellStart"/>
      <w:r w:rsidR="00BA20C6" w:rsidRPr="00BA20C6">
        <w:rPr>
          <w:rFonts w:ascii="Times New Roman" w:hAnsi="Times New Roman" w:cs="Times New Roman"/>
        </w:rPr>
        <w:t>programe</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destinate</w:t>
      </w:r>
      <w:proofErr w:type="spellEnd"/>
      <w:r w:rsidR="00BA20C6" w:rsidRPr="00BA20C6">
        <w:rPr>
          <w:rFonts w:ascii="Times New Roman" w:hAnsi="Times New Roman" w:cs="Times New Roman"/>
        </w:rPr>
        <w:t xml:space="preserve"> </w:t>
      </w:r>
      <w:proofErr w:type="spellStart"/>
      <w:r w:rsidR="00BA20C6" w:rsidRPr="00BA20C6">
        <w:rPr>
          <w:rFonts w:ascii="Times New Roman" w:hAnsi="Times New Roman" w:cs="Times New Roman"/>
        </w:rPr>
        <w:t>radiodifuziunii</w:t>
      </w:r>
      <w:proofErr w:type="spellEnd"/>
      <w:r w:rsidR="00BA20C6" w:rsidRPr="00BA20C6">
        <w:rPr>
          <w:rFonts w:ascii="Times New Roman" w:hAnsi="Times New Roman" w:cs="Times New Roman"/>
        </w:rPr>
        <w:t>”</w:t>
      </w:r>
    </w:p>
    <w:p w:rsidR="00D15723" w:rsidRPr="001374F9" w:rsidRDefault="00D15723"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r w:rsidR="007F087A">
        <w:rPr>
          <w:rFonts w:ascii="Times New Roman" w:hAnsi="Times New Roman" w:cs="Times New Roman"/>
        </w:rPr>
        <w:t>-</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7F087A" w:rsidRDefault="007F087A" w:rsidP="007F087A">
      <w:pPr>
        <w:spacing w:before="120" w:after="120" w:line="276" w:lineRule="auto"/>
        <w:jc w:val="both"/>
        <w:rPr>
          <w:rFonts w:ascii="Times New Roman" w:hAnsi="Times New Roman" w:cs="Times New Roman"/>
          <w:b/>
          <w:lang w:val="ro-RO"/>
        </w:rPr>
      </w:pPr>
      <w:r w:rsidRPr="007F087A">
        <w:rPr>
          <w:rFonts w:ascii="Times New Roman" w:hAnsi="Times New Roman" w:cs="Times New Roman"/>
          <w:lang w:val="ro-RO"/>
        </w:rPr>
        <w:t>Recurentă</w:t>
      </w:r>
      <w:r>
        <w:rPr>
          <w:rFonts w:ascii="Times New Roman" w:hAnsi="Times New Roman" w:cs="Times New Roman"/>
          <w:b/>
          <w:lang w:val="ro-RO"/>
        </w:rPr>
        <w:t xml:space="preserve">: </w:t>
      </w:r>
      <w:r w:rsidRPr="007F087A">
        <w:rPr>
          <w:rFonts w:ascii="Times New Roman" w:hAnsi="Times New Roman" w:cs="Times New Roman"/>
          <w:lang w:val="ro-RO"/>
        </w:rPr>
        <w:t>Republica Cehă</w:t>
      </w:r>
    </w:p>
    <w:p w:rsidR="007F087A" w:rsidRPr="007F087A" w:rsidRDefault="007F087A" w:rsidP="007F087A">
      <w:pPr>
        <w:spacing w:before="120" w:after="120" w:line="276" w:lineRule="auto"/>
        <w:jc w:val="both"/>
        <w:rPr>
          <w:rFonts w:ascii="Times New Roman" w:hAnsi="Times New Roman" w:cs="Times New Roman"/>
          <w:lang w:val="ro-RO"/>
        </w:rPr>
      </w:pPr>
      <w:r w:rsidRPr="007F087A">
        <w:rPr>
          <w:rFonts w:ascii="Times New Roman" w:hAnsi="Times New Roman" w:cs="Times New Roman"/>
          <w:lang w:val="ro-RO"/>
        </w:rPr>
        <w:t>Pârâtă: Comisia Europeană</w:t>
      </w:r>
    </w:p>
    <w:p w:rsidR="007F087A" w:rsidRPr="007F087A" w:rsidRDefault="007F087A" w:rsidP="007F087A">
      <w:pPr>
        <w:spacing w:before="120" w:after="120" w:line="276" w:lineRule="auto"/>
        <w:jc w:val="both"/>
        <w:rPr>
          <w:rFonts w:ascii="Times New Roman" w:hAnsi="Times New Roman" w:cs="Times New Roman"/>
          <w:b/>
          <w:lang w:val="ro-RO"/>
        </w:rPr>
      </w:pPr>
      <w:r>
        <w:rPr>
          <w:rFonts w:ascii="Times New Roman" w:hAnsi="Times New Roman" w:cs="Times New Roman"/>
          <w:lang w:val="ro-RO"/>
        </w:rPr>
        <w:t>I</w:t>
      </w:r>
      <w:r w:rsidRPr="007F087A">
        <w:rPr>
          <w:rFonts w:ascii="Times New Roman" w:hAnsi="Times New Roman" w:cs="Times New Roman"/>
          <w:lang w:val="ro-RO"/>
        </w:rPr>
        <w:t>ntervenientă</w:t>
      </w:r>
      <w:r>
        <w:rPr>
          <w:rFonts w:ascii="Times New Roman" w:hAnsi="Times New Roman" w:cs="Times New Roman"/>
          <w:lang w:val="ro-RO"/>
        </w:rPr>
        <w:t>:</w:t>
      </w:r>
      <w:r w:rsidRPr="007F087A">
        <w:rPr>
          <w:rFonts w:ascii="Times New Roman" w:hAnsi="Times New Roman" w:cs="Times New Roman"/>
          <w:lang w:val="ro-RO"/>
        </w:rPr>
        <w:t xml:space="preserve"> Republica Polonă</w:t>
      </w:r>
    </w:p>
    <w:p w:rsidR="00A4175A" w:rsidRDefault="00F85D12" w:rsidP="00664C4A">
      <w:pPr>
        <w:spacing w:before="120" w:after="120" w:line="276" w:lineRule="auto"/>
        <w:jc w:val="both"/>
      </w:pPr>
      <w:r w:rsidRPr="001374F9">
        <w:rPr>
          <w:rFonts w:ascii="Times New Roman" w:hAnsi="Times New Roman" w:cs="Times New Roman"/>
          <w:b/>
          <w:lang w:val="ro-RO"/>
        </w:rPr>
        <w:t>Obiectul cauzei:</w:t>
      </w:r>
      <w:r w:rsidR="007E76D9" w:rsidRPr="007E76D9">
        <w:t xml:space="preserve"> </w:t>
      </w:r>
      <w:r w:rsidR="007F087A" w:rsidRPr="007F087A">
        <w:rPr>
          <w:rFonts w:ascii="Times New Roman" w:hAnsi="Times New Roman" w:cs="Times New Roman"/>
          <w:lang w:val="ro-RO"/>
        </w:rPr>
        <w:t>Republica Cehă solicită anularea Hotărârii Tribunalului Uniunii Europene din 12 septembrie 2019 în cauza T‑629/17 considerând că soluția dată se întemeiază pe o apreciere juridică greșită conform căreia excluderea prevăzută la articolul 16 litera (b) din Directiva 2004/18 este aplicabilă contractelor publice de programe numai în cazul în care autoritatea contractantă este organism de radiodifuziune</w:t>
      </w:r>
    </w:p>
    <w:p w:rsidR="007F087A" w:rsidRDefault="00666313" w:rsidP="007F087A">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666313">
        <w:t xml:space="preserve"> </w:t>
      </w:r>
      <w:r w:rsidR="007F087A" w:rsidRPr="007F087A">
        <w:rPr>
          <w:rFonts w:ascii="Times New Roman" w:hAnsi="Times New Roman" w:cs="Times New Roman"/>
          <w:lang w:val="ro-RO"/>
        </w:rPr>
        <w:t>art. 1 lit. (a) pct. (iv) din Directiva 92/50/CEE, Considerentul (25), art. 16 lit. (b) din Directiva 2004/18/CE, art. 10 din Directiva 2014/24/UE</w:t>
      </w:r>
    </w:p>
    <w:p w:rsidR="00DC2060" w:rsidRDefault="003E3BE5" w:rsidP="003E3BE5">
      <w:pPr>
        <w:spacing w:before="120" w:after="120" w:line="276" w:lineRule="auto"/>
        <w:jc w:val="both"/>
      </w:pPr>
      <w:r w:rsidRPr="00DC721B">
        <w:rPr>
          <w:rFonts w:ascii="Times New Roman" w:hAnsi="Times New Roman" w:cs="Times New Roman"/>
          <w:lang w:val="ro-RO"/>
        </w:rPr>
        <w:t>Aprecier</w:t>
      </w:r>
      <w:r w:rsidR="009E67E9">
        <w:rPr>
          <w:rFonts w:ascii="Times New Roman" w:hAnsi="Times New Roman" w:cs="Times New Roman"/>
          <w:lang w:val="ro-RO"/>
        </w:rPr>
        <w:t xml:space="preserve">i ale </w:t>
      </w:r>
      <w:r w:rsidRPr="00DC721B">
        <w:rPr>
          <w:rFonts w:ascii="Times New Roman" w:hAnsi="Times New Roman" w:cs="Times New Roman"/>
          <w:lang w:val="ro-RO"/>
        </w:rPr>
        <w:t xml:space="preserve">Curții: </w:t>
      </w:r>
    </w:p>
    <w:p w:rsidR="003E3BE5" w:rsidRPr="00406EAD" w:rsidRDefault="00F07331" w:rsidP="003E3BE5">
      <w:pPr>
        <w:spacing w:before="120" w:after="120" w:line="276" w:lineRule="auto"/>
        <w:jc w:val="both"/>
        <w:rPr>
          <w:rFonts w:ascii="Times New Roman" w:hAnsi="Times New Roman" w:cs="Times New Roman"/>
          <w:i/>
          <w:lang w:val="ro-RO"/>
        </w:rPr>
      </w:pPr>
      <w:r>
        <w:rPr>
          <w:rFonts w:ascii="Times New Roman" w:hAnsi="Times New Roman" w:cs="Times New Roman"/>
          <w:i/>
          <w:lang w:val="ro-RO"/>
        </w:rPr>
        <w:t>„</w:t>
      </w:r>
      <w:r w:rsidR="00DC2060" w:rsidRPr="00DC2060">
        <w:rPr>
          <w:rFonts w:ascii="Times New Roman" w:hAnsi="Times New Roman" w:cs="Times New Roman"/>
          <w:i/>
          <w:lang w:val="ro-RO"/>
        </w:rPr>
        <w:t>Excluderea în litigiu trebuie, așadar, să fie interpretată în sensul că vizează numai contractele care sunt atribuite de organismele de radiodifuziune, în calitate de autorități contractante, pentru a îndeplini funcția de serviciu public care le este proprie.</w:t>
      </w:r>
      <w:r w:rsidR="00DC721B">
        <w:rPr>
          <w:rFonts w:ascii="Times New Roman" w:hAnsi="Times New Roman" w:cs="Times New Roman"/>
          <w:i/>
          <w:lang w:val="ro-RO"/>
        </w:rPr>
        <w:t>”</w:t>
      </w:r>
      <w:r w:rsidR="003E3BE5" w:rsidRPr="00DC721B">
        <w:rPr>
          <w:rFonts w:ascii="Times New Roman" w:hAnsi="Times New Roman" w:cs="Times New Roman"/>
          <w:b/>
          <w:i/>
          <w:lang w:val="ro-RO"/>
        </w:rPr>
        <w:t xml:space="preserve"> </w:t>
      </w:r>
      <w:r w:rsidR="00406EAD" w:rsidRPr="00406EAD">
        <w:rPr>
          <w:rFonts w:ascii="Times New Roman" w:hAnsi="Times New Roman" w:cs="Times New Roman"/>
          <w:b/>
          <w:lang w:val="ro-RO"/>
        </w:rPr>
        <w:t>pct</w:t>
      </w:r>
      <w:r w:rsidR="00406EAD">
        <w:rPr>
          <w:rFonts w:ascii="Times New Roman" w:hAnsi="Times New Roman" w:cs="Times New Roman"/>
          <w:b/>
          <w:lang w:val="ro-RO"/>
        </w:rPr>
        <w:t>.</w:t>
      </w:r>
      <w:r w:rsidR="00406EAD" w:rsidRPr="00406EAD">
        <w:rPr>
          <w:rFonts w:ascii="Times New Roman" w:hAnsi="Times New Roman" w:cs="Times New Roman"/>
          <w:b/>
          <w:lang w:val="ro-RO"/>
        </w:rPr>
        <w:t xml:space="preserve"> 48 </w:t>
      </w:r>
      <w:r w:rsidR="00406EAD" w:rsidRPr="00406EAD">
        <w:rPr>
          <w:rFonts w:ascii="Times New Roman" w:hAnsi="Times New Roman" w:cs="Times New Roman"/>
          <w:lang w:val="ro-RO"/>
        </w:rPr>
        <w:t>extras</w:t>
      </w:r>
    </w:p>
    <w:p w:rsidR="009E67E9" w:rsidRPr="00406EAD" w:rsidRDefault="009E67E9" w:rsidP="003E3BE5">
      <w:pPr>
        <w:spacing w:before="120" w:after="120" w:line="276" w:lineRule="auto"/>
        <w:jc w:val="both"/>
        <w:rPr>
          <w:rFonts w:ascii="Times New Roman" w:hAnsi="Times New Roman" w:cs="Times New Roman"/>
          <w:b/>
          <w:lang w:val="ro-RO"/>
        </w:rPr>
      </w:pPr>
      <w:r>
        <w:rPr>
          <w:rFonts w:ascii="Times New Roman" w:hAnsi="Times New Roman" w:cs="Times New Roman"/>
          <w:i/>
          <w:lang w:val="ro-RO"/>
        </w:rPr>
        <w:t>„</w:t>
      </w:r>
      <w:r w:rsidRPr="009E67E9">
        <w:rPr>
          <w:rFonts w:ascii="Times New Roman" w:hAnsi="Times New Roman" w:cs="Times New Roman"/>
          <w:i/>
          <w:lang w:val="ro-RO"/>
        </w:rPr>
        <w:t>Așadar, se poate avea în vedere, potrivit unei interpretări sistematice, ca, în scopul aplicării articolului 16 litera (b) din Directiva 2004/18, contractele care au ca obiect timpii de emisie să poată fi atribuite atât de organismele de radiodifuziune, cât și de alte autorități contractante, în timp ce contractele care au ca obiect programe, în conformitate cu obiectivul urmărit de excluderea în litigiu, să nu poată fi atribuite decât de către organismele de radiodifuziune.</w:t>
      </w:r>
      <w:r>
        <w:rPr>
          <w:rFonts w:ascii="Times New Roman" w:hAnsi="Times New Roman" w:cs="Times New Roman"/>
          <w:i/>
          <w:lang w:val="ro-RO"/>
        </w:rPr>
        <w:t xml:space="preserve">” </w:t>
      </w:r>
      <w:r w:rsidRPr="00406EAD">
        <w:rPr>
          <w:rFonts w:ascii="Times New Roman" w:hAnsi="Times New Roman" w:cs="Times New Roman"/>
          <w:b/>
          <w:lang w:val="ro-RO"/>
        </w:rPr>
        <w:t>pct. 51</w:t>
      </w:r>
      <w:r w:rsidR="00406EAD" w:rsidRPr="00406EAD">
        <w:rPr>
          <w:rFonts w:ascii="Times New Roman" w:hAnsi="Times New Roman" w:cs="Times New Roman"/>
          <w:lang w:val="ro-RO"/>
        </w:rPr>
        <w:t xml:space="preserve"> </w:t>
      </w:r>
      <w:r w:rsidR="00406EAD" w:rsidRPr="00AF58C1">
        <w:rPr>
          <w:rFonts w:ascii="Times New Roman" w:hAnsi="Times New Roman" w:cs="Times New Roman"/>
          <w:lang w:val="ro-RO"/>
        </w:rPr>
        <w:t>extras</w:t>
      </w:r>
    </w:p>
    <w:p w:rsidR="003E3BE5" w:rsidRPr="007F087A" w:rsidRDefault="003E3BE5" w:rsidP="003E3B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Soluţie:</w:t>
      </w:r>
      <w:r>
        <w:rPr>
          <w:rFonts w:ascii="Times New Roman" w:hAnsi="Times New Roman" w:cs="Times New Roman"/>
          <w:b/>
          <w:lang w:val="ro-RO"/>
        </w:rPr>
        <w:t xml:space="preserve"> </w:t>
      </w:r>
      <w:r w:rsidRPr="00E94827">
        <w:rPr>
          <w:rFonts w:ascii="Times New Roman" w:hAnsi="Times New Roman" w:cs="Times New Roman"/>
          <w:lang w:val="ro-RO"/>
        </w:rPr>
        <w:t>Instanța respinge acțiunea ca nefondată.</w:t>
      </w:r>
    </w:p>
    <w:p w:rsidR="007F087A" w:rsidRPr="007E76D9" w:rsidRDefault="007F087A" w:rsidP="00C345E5">
      <w:pPr>
        <w:spacing w:before="120" w:after="120" w:line="276" w:lineRule="auto"/>
        <w:jc w:val="both"/>
        <w:rPr>
          <w:rFonts w:ascii="Times New Roman" w:hAnsi="Times New Roman" w:cs="Times New Roman"/>
          <w:lang w:val="ro-RO"/>
        </w:rPr>
      </w:pPr>
      <w:bookmarkStart w:id="0" w:name="_GoBack"/>
      <w:bookmarkEnd w:id="0"/>
    </w:p>
    <w:sectPr w:rsidR="007F087A" w:rsidRPr="007E76D9" w:rsidSect="006E2077">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2AD" w:rsidRDefault="003F32AD" w:rsidP="004F21C1">
      <w:pPr>
        <w:spacing w:after="0" w:line="240" w:lineRule="auto"/>
      </w:pPr>
      <w:r>
        <w:separator/>
      </w:r>
    </w:p>
  </w:endnote>
  <w:endnote w:type="continuationSeparator" w:id="0">
    <w:p w:rsidR="003F32AD" w:rsidRDefault="003F32AD"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81915"/>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A52AE4">
          <w:rPr>
            <w:noProof/>
          </w:rPr>
          <w:t>1</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2AD" w:rsidRDefault="003F32AD" w:rsidP="004F21C1">
      <w:pPr>
        <w:spacing w:after="0" w:line="240" w:lineRule="auto"/>
      </w:pPr>
      <w:r>
        <w:separator/>
      </w:r>
    </w:p>
  </w:footnote>
  <w:footnote w:type="continuationSeparator" w:id="0">
    <w:p w:rsidR="003F32AD" w:rsidRDefault="003F32AD"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7357"/>
    <w:multiLevelType w:val="hybridMultilevel"/>
    <w:tmpl w:val="EB443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11810"/>
    <w:rsid w:val="00012007"/>
    <w:rsid w:val="00016466"/>
    <w:rsid w:val="00023271"/>
    <w:rsid w:val="00036A89"/>
    <w:rsid w:val="00047E32"/>
    <w:rsid w:val="00056BEC"/>
    <w:rsid w:val="00057BF1"/>
    <w:rsid w:val="00063E69"/>
    <w:rsid w:val="0009262E"/>
    <w:rsid w:val="000B1178"/>
    <w:rsid w:val="000C7870"/>
    <w:rsid w:val="000D2E91"/>
    <w:rsid w:val="000E48C9"/>
    <w:rsid w:val="000F2C16"/>
    <w:rsid w:val="000F6780"/>
    <w:rsid w:val="000F68A0"/>
    <w:rsid w:val="00105A7C"/>
    <w:rsid w:val="00110627"/>
    <w:rsid w:val="00117D0B"/>
    <w:rsid w:val="00130F3F"/>
    <w:rsid w:val="00131E4E"/>
    <w:rsid w:val="00134A15"/>
    <w:rsid w:val="001374F9"/>
    <w:rsid w:val="00144B4B"/>
    <w:rsid w:val="00153E84"/>
    <w:rsid w:val="0019474F"/>
    <w:rsid w:val="00195D9A"/>
    <w:rsid w:val="001D0DD4"/>
    <w:rsid w:val="001D6B0F"/>
    <w:rsid w:val="001F35E4"/>
    <w:rsid w:val="001F7DC8"/>
    <w:rsid w:val="00240A2E"/>
    <w:rsid w:val="00240ECB"/>
    <w:rsid w:val="00244777"/>
    <w:rsid w:val="00254B13"/>
    <w:rsid w:val="00256981"/>
    <w:rsid w:val="00262E38"/>
    <w:rsid w:val="002650C2"/>
    <w:rsid w:val="00291728"/>
    <w:rsid w:val="002A043E"/>
    <w:rsid w:val="002A6834"/>
    <w:rsid w:val="002B1E82"/>
    <w:rsid w:val="002B29AE"/>
    <w:rsid w:val="002B4E9B"/>
    <w:rsid w:val="002C41C2"/>
    <w:rsid w:val="002D3688"/>
    <w:rsid w:val="003023CF"/>
    <w:rsid w:val="00340CE2"/>
    <w:rsid w:val="0035231A"/>
    <w:rsid w:val="00353C38"/>
    <w:rsid w:val="00375B7D"/>
    <w:rsid w:val="00375C46"/>
    <w:rsid w:val="0037684A"/>
    <w:rsid w:val="003A5763"/>
    <w:rsid w:val="003B310B"/>
    <w:rsid w:val="003C0EC1"/>
    <w:rsid w:val="003D1E11"/>
    <w:rsid w:val="003E3BE5"/>
    <w:rsid w:val="003F2782"/>
    <w:rsid w:val="003F32AD"/>
    <w:rsid w:val="00401860"/>
    <w:rsid w:val="00406EAD"/>
    <w:rsid w:val="004111FC"/>
    <w:rsid w:val="004370B2"/>
    <w:rsid w:val="0046012B"/>
    <w:rsid w:val="004611B3"/>
    <w:rsid w:val="0046616F"/>
    <w:rsid w:val="004668DB"/>
    <w:rsid w:val="00483783"/>
    <w:rsid w:val="004907D0"/>
    <w:rsid w:val="00490EDC"/>
    <w:rsid w:val="004951D2"/>
    <w:rsid w:val="004A0E05"/>
    <w:rsid w:val="004B6570"/>
    <w:rsid w:val="004F21C1"/>
    <w:rsid w:val="00502C68"/>
    <w:rsid w:val="00513FCC"/>
    <w:rsid w:val="00525268"/>
    <w:rsid w:val="005261C6"/>
    <w:rsid w:val="00530DD9"/>
    <w:rsid w:val="005319E8"/>
    <w:rsid w:val="005409DE"/>
    <w:rsid w:val="00543C22"/>
    <w:rsid w:val="00555883"/>
    <w:rsid w:val="00556C8B"/>
    <w:rsid w:val="005620F8"/>
    <w:rsid w:val="00565876"/>
    <w:rsid w:val="005756DC"/>
    <w:rsid w:val="00585396"/>
    <w:rsid w:val="005B3F78"/>
    <w:rsid w:val="0062377B"/>
    <w:rsid w:val="00643D07"/>
    <w:rsid w:val="006513FA"/>
    <w:rsid w:val="00652D29"/>
    <w:rsid w:val="00663946"/>
    <w:rsid w:val="00664C4A"/>
    <w:rsid w:val="00666313"/>
    <w:rsid w:val="006A0EC0"/>
    <w:rsid w:val="006B31B9"/>
    <w:rsid w:val="006B461D"/>
    <w:rsid w:val="006B6EC3"/>
    <w:rsid w:val="006E2077"/>
    <w:rsid w:val="006F1E30"/>
    <w:rsid w:val="00703666"/>
    <w:rsid w:val="00714029"/>
    <w:rsid w:val="00722CE2"/>
    <w:rsid w:val="0072460F"/>
    <w:rsid w:val="0075300B"/>
    <w:rsid w:val="0077192E"/>
    <w:rsid w:val="00773B31"/>
    <w:rsid w:val="00781285"/>
    <w:rsid w:val="00782061"/>
    <w:rsid w:val="0079274F"/>
    <w:rsid w:val="00794A33"/>
    <w:rsid w:val="007C0350"/>
    <w:rsid w:val="007C07BB"/>
    <w:rsid w:val="007C3939"/>
    <w:rsid w:val="007D00C0"/>
    <w:rsid w:val="007D238E"/>
    <w:rsid w:val="007D288D"/>
    <w:rsid w:val="007E67E9"/>
    <w:rsid w:val="007E76D9"/>
    <w:rsid w:val="007F087A"/>
    <w:rsid w:val="007F1DEE"/>
    <w:rsid w:val="008148B0"/>
    <w:rsid w:val="00815C37"/>
    <w:rsid w:val="0083105E"/>
    <w:rsid w:val="0083601B"/>
    <w:rsid w:val="0084575C"/>
    <w:rsid w:val="00851DA6"/>
    <w:rsid w:val="008705D3"/>
    <w:rsid w:val="00883A1A"/>
    <w:rsid w:val="00886DBB"/>
    <w:rsid w:val="00897C14"/>
    <w:rsid w:val="008A3447"/>
    <w:rsid w:val="008B1257"/>
    <w:rsid w:val="008D07B2"/>
    <w:rsid w:val="008D0D42"/>
    <w:rsid w:val="008D1DA0"/>
    <w:rsid w:val="008D247A"/>
    <w:rsid w:val="008E6B08"/>
    <w:rsid w:val="00914F9C"/>
    <w:rsid w:val="00921906"/>
    <w:rsid w:val="009221B7"/>
    <w:rsid w:val="00924E1E"/>
    <w:rsid w:val="00931470"/>
    <w:rsid w:val="0093517F"/>
    <w:rsid w:val="00937DA2"/>
    <w:rsid w:val="00940A5C"/>
    <w:rsid w:val="00946AE2"/>
    <w:rsid w:val="00947E92"/>
    <w:rsid w:val="009720DD"/>
    <w:rsid w:val="0097561C"/>
    <w:rsid w:val="009923EA"/>
    <w:rsid w:val="00993DC5"/>
    <w:rsid w:val="00997AEF"/>
    <w:rsid w:val="009A7338"/>
    <w:rsid w:val="009C6542"/>
    <w:rsid w:val="009C7472"/>
    <w:rsid w:val="009D0708"/>
    <w:rsid w:val="009D6B4E"/>
    <w:rsid w:val="009D7431"/>
    <w:rsid w:val="009E67E9"/>
    <w:rsid w:val="009E72A8"/>
    <w:rsid w:val="009F20B7"/>
    <w:rsid w:val="00A00775"/>
    <w:rsid w:val="00A019DE"/>
    <w:rsid w:val="00A01D77"/>
    <w:rsid w:val="00A31597"/>
    <w:rsid w:val="00A40D4B"/>
    <w:rsid w:val="00A4175A"/>
    <w:rsid w:val="00A52AE4"/>
    <w:rsid w:val="00A5491A"/>
    <w:rsid w:val="00A60711"/>
    <w:rsid w:val="00A63E0E"/>
    <w:rsid w:val="00A6737B"/>
    <w:rsid w:val="00A735AB"/>
    <w:rsid w:val="00A8744D"/>
    <w:rsid w:val="00AC5729"/>
    <w:rsid w:val="00AD0393"/>
    <w:rsid w:val="00AD0637"/>
    <w:rsid w:val="00AE307B"/>
    <w:rsid w:val="00AF58C1"/>
    <w:rsid w:val="00B3364A"/>
    <w:rsid w:val="00B5448C"/>
    <w:rsid w:val="00B8108B"/>
    <w:rsid w:val="00B831A5"/>
    <w:rsid w:val="00B90EEC"/>
    <w:rsid w:val="00B9185C"/>
    <w:rsid w:val="00BA1415"/>
    <w:rsid w:val="00BA20C6"/>
    <w:rsid w:val="00BA7EC7"/>
    <w:rsid w:val="00BB1BD2"/>
    <w:rsid w:val="00BC23D4"/>
    <w:rsid w:val="00BC316D"/>
    <w:rsid w:val="00BD42FB"/>
    <w:rsid w:val="00BF70B0"/>
    <w:rsid w:val="00C038B2"/>
    <w:rsid w:val="00C20FAF"/>
    <w:rsid w:val="00C345E5"/>
    <w:rsid w:val="00C35D1B"/>
    <w:rsid w:val="00C573B8"/>
    <w:rsid w:val="00C64CAD"/>
    <w:rsid w:val="00C72FEB"/>
    <w:rsid w:val="00C90DEC"/>
    <w:rsid w:val="00C91BFB"/>
    <w:rsid w:val="00C962C1"/>
    <w:rsid w:val="00CA2866"/>
    <w:rsid w:val="00CA2913"/>
    <w:rsid w:val="00CB6B36"/>
    <w:rsid w:val="00CC6C38"/>
    <w:rsid w:val="00CD438A"/>
    <w:rsid w:val="00CE2C38"/>
    <w:rsid w:val="00CE78F8"/>
    <w:rsid w:val="00CE7D4B"/>
    <w:rsid w:val="00CF298F"/>
    <w:rsid w:val="00D15723"/>
    <w:rsid w:val="00D31CAB"/>
    <w:rsid w:val="00D36C29"/>
    <w:rsid w:val="00D557B7"/>
    <w:rsid w:val="00D57134"/>
    <w:rsid w:val="00D75A43"/>
    <w:rsid w:val="00D96A1E"/>
    <w:rsid w:val="00DA00E6"/>
    <w:rsid w:val="00DA42A4"/>
    <w:rsid w:val="00DA4D37"/>
    <w:rsid w:val="00DC022B"/>
    <w:rsid w:val="00DC2060"/>
    <w:rsid w:val="00DC721B"/>
    <w:rsid w:val="00DF65D4"/>
    <w:rsid w:val="00E005BC"/>
    <w:rsid w:val="00E10EF5"/>
    <w:rsid w:val="00E305E6"/>
    <w:rsid w:val="00E4139E"/>
    <w:rsid w:val="00E4697F"/>
    <w:rsid w:val="00E6780D"/>
    <w:rsid w:val="00E67A07"/>
    <w:rsid w:val="00E77504"/>
    <w:rsid w:val="00E80CAA"/>
    <w:rsid w:val="00E94827"/>
    <w:rsid w:val="00EA1C8A"/>
    <w:rsid w:val="00EA3B95"/>
    <w:rsid w:val="00EC09DE"/>
    <w:rsid w:val="00EC36E4"/>
    <w:rsid w:val="00ED25F5"/>
    <w:rsid w:val="00ED3E8A"/>
    <w:rsid w:val="00EE5157"/>
    <w:rsid w:val="00EF3CE5"/>
    <w:rsid w:val="00F00B6A"/>
    <w:rsid w:val="00F0141C"/>
    <w:rsid w:val="00F07331"/>
    <w:rsid w:val="00F16D18"/>
    <w:rsid w:val="00F3045E"/>
    <w:rsid w:val="00F3081C"/>
    <w:rsid w:val="00F340D0"/>
    <w:rsid w:val="00F644A2"/>
    <w:rsid w:val="00F7404B"/>
    <w:rsid w:val="00F85D12"/>
    <w:rsid w:val="00FB279E"/>
    <w:rsid w:val="00FB42ED"/>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220</cp:revision>
  <cp:lastPrinted>2018-10-19T07:22:00Z</cp:lastPrinted>
  <dcterms:created xsi:type="dcterms:W3CDTF">2018-10-19T06:05:00Z</dcterms:created>
  <dcterms:modified xsi:type="dcterms:W3CDTF">2021-06-22T12:06:00Z</dcterms:modified>
</cp:coreProperties>
</file>