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6DF09" w14:textId="77777777" w:rsidR="00F05860" w:rsidRPr="00F05860" w:rsidRDefault="00F05860" w:rsidP="00B96C63">
      <w:pPr>
        <w:spacing w:after="120" w:line="276" w:lineRule="auto"/>
        <w:jc w:val="center"/>
        <w:rPr>
          <w:rFonts w:ascii="Times New Roman" w:eastAsia="Cambria" w:hAnsi="Times New Roman" w:cs="Times New Roman"/>
          <w:b/>
          <w:bCs/>
          <w:color w:val="0F243E"/>
          <w:sz w:val="24"/>
          <w:szCs w:val="24"/>
        </w:rPr>
      </w:pPr>
      <w:r w:rsidRPr="00F05860">
        <w:rPr>
          <w:rFonts w:ascii="Times New Roman" w:eastAsia="Cambria" w:hAnsi="Times New Roman" w:cs="Times New Roman"/>
          <w:noProof/>
          <w:sz w:val="24"/>
          <w:szCs w:val="24"/>
          <w:lang w:val="en-US"/>
        </w:rPr>
        <w:drawing>
          <wp:anchor distT="0" distB="0" distL="114300" distR="115570" simplePos="0" relativeHeight="251659264" behindDoc="0" locked="0" layoutInCell="1" allowOverlap="1" wp14:anchorId="5BE6E090" wp14:editId="5BE6E091">
            <wp:simplePos x="0" y="0"/>
            <wp:positionH relativeFrom="column">
              <wp:posOffset>2886075</wp:posOffset>
            </wp:positionH>
            <wp:positionV relativeFrom="paragraph">
              <wp:posOffset>-120015</wp:posOffset>
            </wp:positionV>
            <wp:extent cx="398780" cy="558165"/>
            <wp:effectExtent l="0" t="0" r="1270" b="0"/>
            <wp:wrapNone/>
            <wp:docPr id="1" name="Picture 3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4" descr="STEMA"/>
                    <pic:cNvPicPr>
                      <a:picLocks noChangeAspect="1" noChangeArrowheads="1"/>
                    </pic:cNvPicPr>
                  </pic:nvPicPr>
                  <pic:blipFill>
                    <a:blip r:embed="rId6"/>
                    <a:stretch>
                      <a:fillRect/>
                    </a:stretch>
                  </pic:blipFill>
                  <pic:spPr bwMode="auto">
                    <a:xfrm>
                      <a:off x="0" y="0"/>
                      <a:ext cx="398780" cy="558165"/>
                    </a:xfrm>
                    <a:prstGeom prst="rect">
                      <a:avLst/>
                    </a:prstGeom>
                  </pic:spPr>
                </pic:pic>
              </a:graphicData>
            </a:graphic>
          </wp:anchor>
        </w:drawing>
      </w:r>
      <w:r w:rsidRPr="00F05860">
        <w:rPr>
          <w:rFonts w:ascii="Times New Roman" w:eastAsia="Cambria" w:hAnsi="Times New Roman" w:cs="Times New Roman"/>
          <w:b/>
          <w:bCs/>
          <w:color w:val="00133A"/>
          <w:sz w:val="24"/>
          <w:szCs w:val="24"/>
        </w:rPr>
        <w:t>GUVERNUL</w:t>
      </w:r>
      <w:r w:rsidRPr="00F05860">
        <w:rPr>
          <w:rFonts w:ascii="Times New Roman" w:eastAsia="Cambria" w:hAnsi="Times New Roman" w:cs="Times New Roman"/>
          <w:b/>
          <w:bCs/>
          <w:color w:val="0F243E"/>
          <w:sz w:val="24"/>
          <w:szCs w:val="24"/>
        </w:rPr>
        <w:t xml:space="preserve">                </w:t>
      </w:r>
      <w:r w:rsidRPr="00F05860">
        <w:rPr>
          <w:rFonts w:ascii="Times New Roman" w:eastAsia="Cambria" w:hAnsi="Times New Roman" w:cs="Times New Roman"/>
          <w:b/>
          <w:bCs/>
          <w:color w:val="00133A"/>
          <w:sz w:val="24"/>
          <w:szCs w:val="24"/>
        </w:rPr>
        <w:t>ROMÂNIEI</w:t>
      </w:r>
    </w:p>
    <w:p w14:paraId="5BE6DF0A" w14:textId="77777777" w:rsidR="00F05860" w:rsidRPr="00F05860" w:rsidRDefault="00F05860" w:rsidP="00B96C63">
      <w:pPr>
        <w:pBdr>
          <w:top w:val="nil"/>
          <w:left w:val="nil"/>
          <w:bottom w:val="nil"/>
          <w:right w:val="nil"/>
          <w:between w:val="nil"/>
        </w:pBdr>
        <w:spacing w:after="120" w:line="276" w:lineRule="auto"/>
        <w:rPr>
          <w:rFonts w:ascii="Times New Roman" w:hAnsi="Times New Roman" w:cs="Times New Roman"/>
          <w:color w:val="000000"/>
          <w:sz w:val="24"/>
          <w:szCs w:val="24"/>
        </w:rPr>
      </w:pPr>
    </w:p>
    <w:p w14:paraId="5BE6DF0B" w14:textId="77777777" w:rsidR="00F05860" w:rsidRDefault="00F05860" w:rsidP="00B96C63">
      <w:pPr>
        <w:pBdr>
          <w:top w:val="nil"/>
          <w:left w:val="nil"/>
          <w:bottom w:val="nil"/>
          <w:right w:val="nil"/>
          <w:between w:val="nil"/>
        </w:pBdr>
        <w:spacing w:after="120" w:line="276" w:lineRule="auto"/>
        <w:jc w:val="center"/>
        <w:rPr>
          <w:rFonts w:ascii="Times New Roman" w:hAnsi="Times New Roman" w:cs="Times New Roman"/>
          <w:b/>
          <w:color w:val="000000"/>
          <w:sz w:val="24"/>
          <w:szCs w:val="24"/>
        </w:rPr>
      </w:pPr>
      <w:r w:rsidRPr="00F05860">
        <w:rPr>
          <w:rFonts w:ascii="Times New Roman" w:hAnsi="Times New Roman" w:cs="Times New Roman"/>
          <w:b/>
          <w:color w:val="000000"/>
          <w:sz w:val="24"/>
          <w:szCs w:val="24"/>
        </w:rPr>
        <w:t>HOTĂRÂRE</w:t>
      </w:r>
    </w:p>
    <w:p w14:paraId="5BE6DF0C" w14:textId="77777777" w:rsidR="00F05860" w:rsidRPr="00F05860" w:rsidRDefault="00F05860" w:rsidP="00B96C63">
      <w:pPr>
        <w:pBdr>
          <w:top w:val="nil"/>
          <w:left w:val="nil"/>
          <w:bottom w:val="nil"/>
          <w:right w:val="nil"/>
          <w:between w:val="nil"/>
        </w:pBdr>
        <w:spacing w:after="120" w:line="276" w:lineRule="auto"/>
        <w:jc w:val="center"/>
        <w:rPr>
          <w:rFonts w:ascii="Times New Roman" w:hAnsi="Times New Roman" w:cs="Times New Roman"/>
          <w:b/>
          <w:color w:val="000000"/>
          <w:sz w:val="24"/>
          <w:szCs w:val="24"/>
        </w:rPr>
      </w:pPr>
    </w:p>
    <w:p w14:paraId="3D04E77E" w14:textId="77777777" w:rsidR="0070015B" w:rsidRPr="0070015B" w:rsidRDefault="0070015B" w:rsidP="0070015B">
      <w:pPr>
        <w:spacing w:after="120" w:line="276" w:lineRule="auto"/>
        <w:jc w:val="center"/>
        <w:rPr>
          <w:rFonts w:ascii="Times New Roman" w:hAnsi="Times New Roman" w:cs="Times New Roman"/>
          <w:sz w:val="24"/>
          <w:szCs w:val="24"/>
        </w:rPr>
      </w:pPr>
      <w:r w:rsidRPr="0070015B">
        <w:rPr>
          <w:rFonts w:ascii="Times New Roman" w:hAnsi="Times New Roman" w:cs="Times New Roman"/>
          <w:b/>
          <w:sz w:val="24"/>
          <w:szCs w:val="24"/>
        </w:rPr>
        <w:t>pentru modificarea Hotărârii Guvernului nr. 419/2018 pentru aprobarea Normelor metodologice de aplicare a prevederilor Ordonanţei de urgenţă a Guvernului nr. 98/2017 privind funcţia de control ex ante al procesului de atribuire a contractelor/acordurilor-cadru de achiziţie publică, a contractelor/acordurilor-cadru sectoriale şi a contractelor de concesiune de lucrări şi concesiune de servicii, pentru modificarea Hotărârii Guvernului nr. 34/2009 privind organizarea şi funcţionarea Ministerului Finanţelor Publice, pentru modificarea Hotărârii Guvernului nr. 634/2015 privind organizarea şi funcţionarea Agenţiei Naţionale pentru Achiziţii Publice, precum şi pentru modificarea şi completarea Normelor metodologice de aplicare a prevederilor referitoare la atribuirea contractului sectorial/acordului-cadru din Legea nr. 99/2016 privind achiziţiile sectoriale, aprobate prin Hotărârea Guvernului nr. 394/2016, a Normelor metodologice de aplicare a prevederilor referitoare la atribuirea contractului de achiziţie publică/acordului-cadru din Legea nr. 98/2016 privind achiziţiile publice, aprobate prin Hotărârea Guvernului nr. 395/2016 şi a Normelor metodologice de aplicare a prevederilor referitoare la atribuirea contractelor de concesiune de lucrări şi concesiune de servicii din Legea nr. 100/2016 privind concesiunile de lucrări şi concesiunile de servicii, aprobate prin Hotărârea Guvernului nr. 867/2016</w:t>
      </w:r>
    </w:p>
    <w:p w14:paraId="00319D8D" w14:textId="77777777" w:rsidR="0070015B" w:rsidRPr="0070015B" w:rsidRDefault="0070015B" w:rsidP="0070015B">
      <w:pPr>
        <w:spacing w:after="120" w:line="276" w:lineRule="auto"/>
        <w:rPr>
          <w:rFonts w:ascii="Times New Roman" w:hAnsi="Times New Roman" w:cs="Times New Roman"/>
          <w:sz w:val="24"/>
          <w:szCs w:val="24"/>
        </w:rPr>
      </w:pPr>
    </w:p>
    <w:p w14:paraId="0A75D65C" w14:textId="77777777" w:rsidR="0070015B" w:rsidRPr="0070015B" w:rsidRDefault="0070015B" w:rsidP="0070015B">
      <w:pPr>
        <w:spacing w:after="120" w:line="276" w:lineRule="auto"/>
        <w:rPr>
          <w:rFonts w:ascii="Times New Roman" w:hAnsi="Times New Roman" w:cs="Times New Roman"/>
          <w:sz w:val="24"/>
          <w:szCs w:val="24"/>
        </w:rPr>
      </w:pPr>
      <w:r w:rsidRPr="0070015B">
        <w:rPr>
          <w:rFonts w:ascii="Times New Roman" w:hAnsi="Times New Roman" w:cs="Times New Roman"/>
          <w:sz w:val="24"/>
          <w:szCs w:val="24"/>
        </w:rPr>
        <w:t>În temeiul art. 108 din Constituţia României, republicată, şi al art. 28 din Ordonanţa de urgenţă a Guvernului nr. 98/2017 privind funcţia de control ex ante al procesului de atribuire a contractelor/acordurilor-cadru de achiziţie publică, a contractelor/acordurilor-cadru sectoriale şi a contractelor de concesiune de lucrări şi concesiune de servicii, cu modificările şi completările ulterioare,</w:t>
      </w:r>
    </w:p>
    <w:p w14:paraId="65AD3A5F" w14:textId="77777777" w:rsidR="0070015B" w:rsidRPr="0070015B" w:rsidRDefault="0070015B" w:rsidP="0070015B">
      <w:pPr>
        <w:spacing w:after="120" w:line="276" w:lineRule="auto"/>
        <w:rPr>
          <w:rFonts w:ascii="Times New Roman" w:hAnsi="Times New Roman" w:cs="Times New Roman"/>
          <w:sz w:val="24"/>
          <w:szCs w:val="24"/>
        </w:rPr>
      </w:pPr>
    </w:p>
    <w:p w14:paraId="41A54A82" w14:textId="77777777" w:rsidR="0070015B" w:rsidRPr="0070015B" w:rsidRDefault="0070015B" w:rsidP="0070015B">
      <w:pPr>
        <w:spacing w:after="120" w:line="276" w:lineRule="auto"/>
        <w:rPr>
          <w:rFonts w:ascii="Times New Roman" w:hAnsi="Times New Roman" w:cs="Times New Roman"/>
          <w:sz w:val="24"/>
          <w:szCs w:val="24"/>
        </w:rPr>
      </w:pPr>
      <w:r w:rsidRPr="0070015B">
        <w:rPr>
          <w:rFonts w:ascii="Times New Roman" w:hAnsi="Times New Roman" w:cs="Times New Roman"/>
          <w:sz w:val="24"/>
          <w:szCs w:val="24"/>
        </w:rPr>
        <w:t>Guvernul României adoptă prezenta hotărâre.</w:t>
      </w:r>
    </w:p>
    <w:p w14:paraId="7D283F61" w14:textId="77777777" w:rsidR="0070015B" w:rsidRPr="0070015B" w:rsidRDefault="0070015B" w:rsidP="0070015B">
      <w:pPr>
        <w:spacing w:after="120" w:line="276" w:lineRule="auto"/>
        <w:rPr>
          <w:rFonts w:ascii="Times New Roman" w:hAnsi="Times New Roman" w:cs="Times New Roman"/>
          <w:sz w:val="24"/>
          <w:szCs w:val="24"/>
        </w:rPr>
      </w:pPr>
    </w:p>
    <w:p w14:paraId="0C146A7F" w14:textId="77777777" w:rsidR="0070015B" w:rsidRPr="0070015B" w:rsidRDefault="0070015B" w:rsidP="0070015B">
      <w:pPr>
        <w:spacing w:after="120" w:line="276" w:lineRule="auto"/>
        <w:rPr>
          <w:rFonts w:ascii="Times New Roman" w:hAnsi="Times New Roman" w:cs="Times New Roman"/>
          <w:b/>
          <w:sz w:val="24"/>
          <w:szCs w:val="24"/>
        </w:rPr>
      </w:pPr>
      <w:r w:rsidRPr="0070015B">
        <w:rPr>
          <w:rFonts w:ascii="Times New Roman" w:hAnsi="Times New Roman" w:cs="Times New Roman"/>
          <w:b/>
          <w:sz w:val="24"/>
          <w:szCs w:val="24"/>
        </w:rPr>
        <w:t>Articolul I</w:t>
      </w:r>
    </w:p>
    <w:p w14:paraId="0646402A" w14:textId="77777777" w:rsidR="0070015B" w:rsidRPr="0070015B" w:rsidRDefault="0070015B" w:rsidP="0070015B">
      <w:pPr>
        <w:spacing w:after="120" w:line="276" w:lineRule="auto"/>
        <w:rPr>
          <w:rFonts w:ascii="Times New Roman" w:hAnsi="Times New Roman" w:cs="Times New Roman"/>
          <w:sz w:val="24"/>
          <w:szCs w:val="24"/>
        </w:rPr>
      </w:pPr>
      <w:r w:rsidRPr="0070015B">
        <w:rPr>
          <w:rFonts w:ascii="Times New Roman" w:hAnsi="Times New Roman" w:cs="Times New Roman"/>
          <w:sz w:val="24"/>
          <w:szCs w:val="24"/>
        </w:rPr>
        <w:t xml:space="preserve">Anexa nr. 1 la Hotărârea Guvernului nr. 419 din 8 iunie 2018 pentru aprobarea Normelor metodologice de aplicare a prevederilor Ordonanţei de urgenţă a Guvernului nr. 98/2017 privind funcţia de control ex ante al procesului de atribuire a contractelor/acordurilor-cadru de achiziţie publică, a contractelor/acordurilor-cadru sectoriale şi a contractelor de concesiune de lucrări  şi concesiune de servicii, pentru modificarea Hotărârii Guvernului nr. 34/2009  privind organizarea şi funcţionarea Ministerului Finanţelor Publice, pentru modificarea Hotărârii Guvernului nr. 634/2015 privind organizarea şi funcţionarea Agenţiei Naţionale pentru Achiziţii Publice, precum şi pentru modificarea şi completarea Normelor metodologice de aplicare a prevederilor referitoare la atribuirea contractului sectorial/acordului-cadru din Legea nr. 99/2016 privind achiziţiile sectoriale, aprobate prin Hotărârea Guvernului nr. 394/2016, a Normelor metodologice de aplicare a prevederilor referitoare la atribuirea contractului de achiziţie publică/acordului-cadru din Legea nr. 98/2016 </w:t>
      </w:r>
      <w:r w:rsidRPr="0070015B">
        <w:rPr>
          <w:rFonts w:ascii="Times New Roman" w:hAnsi="Times New Roman" w:cs="Times New Roman"/>
          <w:sz w:val="24"/>
          <w:szCs w:val="24"/>
        </w:rPr>
        <w:lastRenderedPageBreak/>
        <w:t>privind achiziţiile publice, aprobate prin Hotărârea Guvernului nr. 395/2016 şi a Normelor metodologice de aplicare a prevederilor referitoare la atribuirea contractelor de concesiune de lucrări şi concesiune de servicii din Legea nr. 100/2016 privind concesiunile de lucrări şi concesiunile de servicii, aprobate prin Hotărârea Guvernului nr. 867/2016, se modifică și se înlocuiește cu Anexa nr. 1 la prezenta Hotărâre a Guvernului.</w:t>
      </w:r>
    </w:p>
    <w:p w14:paraId="50183D4F" w14:textId="77777777" w:rsidR="0070015B" w:rsidRPr="0070015B" w:rsidRDefault="0070015B" w:rsidP="0070015B">
      <w:pPr>
        <w:spacing w:after="120" w:line="276" w:lineRule="auto"/>
        <w:rPr>
          <w:rFonts w:ascii="Times New Roman" w:hAnsi="Times New Roman" w:cs="Times New Roman"/>
          <w:sz w:val="24"/>
          <w:szCs w:val="24"/>
        </w:rPr>
      </w:pPr>
    </w:p>
    <w:p w14:paraId="5BE6DF18" w14:textId="77777777" w:rsidR="001929FE" w:rsidRDefault="001929FE" w:rsidP="00B96C63">
      <w:pPr>
        <w:spacing w:after="120" w:line="276" w:lineRule="auto"/>
        <w:rPr>
          <w:rFonts w:ascii="Times New Roman" w:hAnsi="Times New Roman" w:cs="Times New Roman"/>
          <w:sz w:val="24"/>
          <w:szCs w:val="24"/>
        </w:rPr>
      </w:pPr>
    </w:p>
    <w:p w14:paraId="5BE6DF19" w14:textId="77777777" w:rsidR="001929FE" w:rsidRDefault="001929FE" w:rsidP="00B96C63">
      <w:pPr>
        <w:spacing w:after="120" w:line="276" w:lineRule="auto"/>
        <w:rPr>
          <w:rFonts w:ascii="Times New Roman" w:hAnsi="Times New Roman" w:cs="Times New Roman"/>
          <w:sz w:val="24"/>
          <w:szCs w:val="24"/>
        </w:rPr>
      </w:pPr>
    </w:p>
    <w:p w14:paraId="5BE6DF1A" w14:textId="77777777" w:rsidR="001929FE" w:rsidRPr="001929FE" w:rsidRDefault="001929FE" w:rsidP="00B96C63">
      <w:pPr>
        <w:spacing w:after="120" w:line="276" w:lineRule="auto"/>
        <w:jc w:val="center"/>
        <w:rPr>
          <w:rFonts w:ascii="Times New Roman" w:hAnsi="Times New Roman" w:cs="Times New Roman"/>
          <w:b/>
          <w:sz w:val="24"/>
          <w:szCs w:val="24"/>
        </w:rPr>
      </w:pPr>
      <w:r w:rsidRPr="001929FE">
        <w:rPr>
          <w:rFonts w:ascii="Times New Roman" w:hAnsi="Times New Roman" w:cs="Times New Roman"/>
          <w:b/>
          <w:sz w:val="24"/>
          <w:szCs w:val="24"/>
        </w:rPr>
        <w:t>PRIM-MINISTRU</w:t>
      </w:r>
    </w:p>
    <w:p w14:paraId="5BE6DF1B" w14:textId="77777777" w:rsidR="00DB1457" w:rsidRPr="001929FE" w:rsidRDefault="001929FE" w:rsidP="00B96C63">
      <w:pPr>
        <w:spacing w:after="120" w:line="276" w:lineRule="auto"/>
        <w:jc w:val="center"/>
        <w:rPr>
          <w:rFonts w:ascii="Times New Roman" w:hAnsi="Times New Roman" w:cs="Times New Roman"/>
          <w:b/>
          <w:sz w:val="24"/>
          <w:szCs w:val="24"/>
        </w:rPr>
      </w:pPr>
      <w:r w:rsidRPr="001929FE">
        <w:rPr>
          <w:rFonts w:ascii="Times New Roman" w:hAnsi="Times New Roman" w:cs="Times New Roman"/>
          <w:b/>
          <w:sz w:val="24"/>
          <w:szCs w:val="24"/>
        </w:rPr>
        <w:t>NICOLAE-IONEL CIUCĂ</w:t>
      </w:r>
    </w:p>
    <w:p w14:paraId="5BE6DF1C" w14:textId="77777777" w:rsidR="00DB1457" w:rsidRDefault="00DB1457" w:rsidP="00B96C63">
      <w:pPr>
        <w:spacing w:after="120" w:line="276" w:lineRule="auto"/>
        <w:jc w:val="left"/>
        <w:rPr>
          <w:rFonts w:ascii="Times New Roman" w:hAnsi="Times New Roman" w:cs="Times New Roman"/>
          <w:sz w:val="24"/>
          <w:szCs w:val="24"/>
        </w:rPr>
      </w:pPr>
      <w:r>
        <w:rPr>
          <w:rFonts w:ascii="Times New Roman" w:hAnsi="Times New Roman" w:cs="Times New Roman"/>
          <w:sz w:val="24"/>
          <w:szCs w:val="24"/>
        </w:rPr>
        <w:br w:type="page"/>
      </w:r>
    </w:p>
    <w:p w14:paraId="5BE6DF1D" w14:textId="77777777" w:rsidR="00DB1457" w:rsidRPr="00135735" w:rsidRDefault="00DB1457" w:rsidP="00135735">
      <w:pPr>
        <w:spacing w:after="120" w:line="240" w:lineRule="auto"/>
        <w:jc w:val="right"/>
        <w:rPr>
          <w:rFonts w:ascii="Times New Roman" w:hAnsi="Times New Roman" w:cs="Times New Roman"/>
          <w:b/>
          <w:sz w:val="24"/>
          <w:szCs w:val="24"/>
        </w:rPr>
      </w:pPr>
      <w:r w:rsidRPr="00135735">
        <w:rPr>
          <w:rFonts w:ascii="Times New Roman" w:hAnsi="Times New Roman" w:cs="Times New Roman"/>
          <w:b/>
          <w:sz w:val="24"/>
          <w:szCs w:val="24"/>
        </w:rPr>
        <w:lastRenderedPageBreak/>
        <w:t>Anexa nr. 1</w:t>
      </w:r>
    </w:p>
    <w:p w14:paraId="5BE6DF1E" w14:textId="77777777" w:rsidR="00DB1457" w:rsidRPr="00135735" w:rsidRDefault="00DB1457" w:rsidP="00135735">
      <w:pPr>
        <w:spacing w:after="120" w:line="240" w:lineRule="auto"/>
        <w:jc w:val="center"/>
        <w:rPr>
          <w:rFonts w:ascii="Times New Roman" w:hAnsi="Times New Roman" w:cs="Times New Roman"/>
          <w:b/>
          <w:sz w:val="24"/>
          <w:szCs w:val="24"/>
        </w:rPr>
      </w:pPr>
    </w:p>
    <w:p w14:paraId="5BE6DF1F" w14:textId="77777777" w:rsidR="00DB1457" w:rsidRPr="00135735" w:rsidRDefault="00DB1457"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NORME METODOLOGICE</w:t>
      </w:r>
    </w:p>
    <w:p w14:paraId="5BE6DF20" w14:textId="77777777" w:rsidR="00DB1457" w:rsidRPr="00135735" w:rsidRDefault="00DB1457" w:rsidP="00135735">
      <w:pPr>
        <w:spacing w:after="120" w:line="240" w:lineRule="auto"/>
        <w:jc w:val="center"/>
        <w:rPr>
          <w:rFonts w:ascii="Times New Roman" w:hAnsi="Times New Roman" w:cs="Times New Roman"/>
          <w:sz w:val="24"/>
          <w:szCs w:val="24"/>
        </w:rPr>
      </w:pPr>
      <w:r w:rsidRPr="00135735">
        <w:rPr>
          <w:rFonts w:ascii="Times New Roman" w:hAnsi="Times New Roman" w:cs="Times New Roman"/>
          <w:b/>
          <w:sz w:val="24"/>
          <w:szCs w:val="24"/>
        </w:rPr>
        <w:t>de aplicare a prevederilor Ordonanţei de urgenţă a Guvernului nr. 98/2017 privind funcţia de control ex ante al procesului de atribuire a contractelor/acordurilor-cadru de achiziţie publică, a contractelor/acordurilor-cadru sectoriale şi a contractelor de concesiune de lucrări şi concesiune de servicii</w:t>
      </w:r>
    </w:p>
    <w:p w14:paraId="5BE6DF21" w14:textId="77777777" w:rsidR="00DB1457" w:rsidRPr="00135735" w:rsidRDefault="00DB1457" w:rsidP="00135735">
      <w:pPr>
        <w:spacing w:after="120" w:line="240" w:lineRule="auto"/>
        <w:rPr>
          <w:rFonts w:ascii="Times New Roman" w:hAnsi="Times New Roman" w:cs="Times New Roman"/>
          <w:sz w:val="24"/>
          <w:szCs w:val="24"/>
        </w:rPr>
      </w:pPr>
    </w:p>
    <w:p w14:paraId="5BE6DF22"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Capitolul I</w:t>
      </w:r>
    </w:p>
    <w:p w14:paraId="5BE6DF23" w14:textId="77777777" w:rsidR="00080880"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Domeniul de aplicare a controlului ex ante şi</w:t>
      </w:r>
    </w:p>
    <w:p w14:paraId="5BE6DF24"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organizarea sa la nivelul Agenţiei Naţionale pentru Achiziţii Publice</w:t>
      </w:r>
    </w:p>
    <w:p w14:paraId="5BE6DF25" w14:textId="77777777" w:rsidR="00080880" w:rsidRPr="00135735" w:rsidRDefault="00080880" w:rsidP="00135735">
      <w:pPr>
        <w:spacing w:after="120" w:line="240" w:lineRule="auto"/>
        <w:rPr>
          <w:rFonts w:ascii="Times New Roman" w:hAnsi="Times New Roman" w:cs="Times New Roman"/>
          <w:sz w:val="24"/>
          <w:szCs w:val="24"/>
        </w:rPr>
      </w:pPr>
    </w:p>
    <w:p w14:paraId="5BE6DF26"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212CFEDD" w14:textId="468321D2" w:rsidR="00F25ECB" w:rsidRPr="00135735" w:rsidRDefault="00B96C63" w:rsidP="00135735">
      <w:pPr>
        <w:pStyle w:val="ListParagraph"/>
        <w:numPr>
          <w:ilvl w:val="0"/>
          <w:numId w:val="2"/>
        </w:numPr>
        <w:spacing w:after="120" w:line="240" w:lineRule="auto"/>
        <w:ind w:left="0"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Activitatea de control ex ante, prevăzută la art. 6 alin. (2) - (4) din ordonanţa de urgenţă, se iniţiază odată cu emiterea deciziei de verificare şi înştiinţarea autorităţii/entității contractante, conform art. 9 alin. (1) din ordonanţa de urgenţă, şi se finalizează, după caz, la</w:t>
      </w:r>
      <w:r w:rsidR="00F25ECB" w:rsidRPr="00135735">
        <w:rPr>
          <w:rFonts w:ascii="Times New Roman" w:hAnsi="Times New Roman" w:cs="Times New Roman"/>
          <w:color w:val="000000" w:themeColor="text1"/>
          <w:sz w:val="24"/>
          <w:szCs w:val="24"/>
        </w:rPr>
        <w:t>:</w:t>
      </w:r>
    </w:p>
    <w:p w14:paraId="072E3A23" w14:textId="7C87FE79" w:rsidR="00CB635B" w:rsidRPr="00135735" w:rsidRDefault="00CB635B" w:rsidP="00135735">
      <w:pPr>
        <w:pStyle w:val="ListParagraph"/>
        <w:numPr>
          <w:ilvl w:val="0"/>
          <w:numId w:val="3"/>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30 de zile de la data emiterii avizului conform cu privire la documentația de atribuire, în cazul în care autoritatea/entitatea contractantă nu a </w:t>
      </w:r>
      <w:r w:rsidR="00141F63" w:rsidRPr="00135735">
        <w:rPr>
          <w:rFonts w:ascii="Times New Roman" w:hAnsi="Times New Roman" w:cs="Times New Roman"/>
          <w:color w:val="000000" w:themeColor="text1"/>
          <w:sz w:val="24"/>
          <w:szCs w:val="24"/>
        </w:rPr>
        <w:t xml:space="preserve">transmis spre </w:t>
      </w:r>
      <w:r w:rsidRPr="00135735">
        <w:rPr>
          <w:rFonts w:ascii="Times New Roman" w:hAnsi="Times New Roman" w:cs="Times New Roman"/>
          <w:color w:val="000000" w:themeColor="text1"/>
          <w:sz w:val="24"/>
          <w:szCs w:val="24"/>
        </w:rPr>
        <w:t>p</w:t>
      </w:r>
      <w:r w:rsidR="00141F63" w:rsidRPr="00135735">
        <w:rPr>
          <w:rFonts w:ascii="Times New Roman" w:hAnsi="Times New Roman" w:cs="Times New Roman"/>
          <w:color w:val="000000" w:themeColor="text1"/>
          <w:sz w:val="24"/>
          <w:szCs w:val="24"/>
        </w:rPr>
        <w:t>ublicare</w:t>
      </w:r>
      <w:r w:rsidRPr="00135735">
        <w:rPr>
          <w:rFonts w:ascii="Times New Roman" w:hAnsi="Times New Roman" w:cs="Times New Roman"/>
          <w:color w:val="000000" w:themeColor="text1"/>
          <w:sz w:val="24"/>
          <w:szCs w:val="24"/>
        </w:rPr>
        <w:t xml:space="preserve"> </w:t>
      </w:r>
      <w:r w:rsidRPr="00135735">
        <w:rPr>
          <w:rFonts w:ascii="Times New Roman" w:hAnsi="Times New Roman" w:cs="Times New Roman"/>
          <w:sz w:val="24"/>
          <w:szCs w:val="24"/>
        </w:rPr>
        <w:t>anunțul de participare/de participare simplificat/de concurs/de concesionare</w:t>
      </w:r>
      <w:r w:rsidR="00141F63" w:rsidRPr="00135735">
        <w:rPr>
          <w:rFonts w:ascii="Times New Roman" w:hAnsi="Times New Roman" w:cs="Times New Roman"/>
          <w:color w:val="000000" w:themeColor="text1"/>
          <w:sz w:val="24"/>
          <w:szCs w:val="24"/>
        </w:rPr>
        <w:t>;</w:t>
      </w:r>
    </w:p>
    <w:p w14:paraId="285FA7E0" w14:textId="77A95673" w:rsidR="00F25ECB" w:rsidRPr="00135735" w:rsidRDefault="00B96C63" w:rsidP="00135735">
      <w:pPr>
        <w:pStyle w:val="ListParagraph"/>
        <w:numPr>
          <w:ilvl w:val="0"/>
          <w:numId w:val="3"/>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data </w:t>
      </w:r>
      <w:r w:rsidR="004F40CF" w:rsidRPr="00135735">
        <w:rPr>
          <w:rFonts w:ascii="Times New Roman" w:hAnsi="Times New Roman" w:cs="Times New Roman"/>
          <w:color w:val="000000" w:themeColor="text1"/>
          <w:sz w:val="24"/>
          <w:szCs w:val="24"/>
        </w:rPr>
        <w:t>înștiințării</w:t>
      </w:r>
      <w:r w:rsidRPr="00135735">
        <w:rPr>
          <w:rFonts w:ascii="Times New Roman" w:hAnsi="Times New Roman" w:cs="Times New Roman"/>
          <w:color w:val="000000" w:themeColor="text1"/>
          <w:sz w:val="24"/>
          <w:szCs w:val="24"/>
        </w:rPr>
        <w:t xml:space="preserve"> cu privire la încheierea contractului/acordului-cadru</w:t>
      </w:r>
      <w:r w:rsidR="00141F63" w:rsidRPr="00135735">
        <w:rPr>
          <w:rFonts w:ascii="Times New Roman" w:hAnsi="Times New Roman" w:cs="Times New Roman"/>
          <w:color w:val="000000" w:themeColor="text1"/>
          <w:sz w:val="24"/>
          <w:szCs w:val="24"/>
        </w:rPr>
        <w:t>;</w:t>
      </w:r>
    </w:p>
    <w:p w14:paraId="4CEF7193" w14:textId="07AFB60E" w:rsidR="00F25ECB" w:rsidRPr="00135735" w:rsidRDefault="00B96C63" w:rsidP="00135735">
      <w:pPr>
        <w:pStyle w:val="ListParagraph"/>
        <w:numPr>
          <w:ilvl w:val="0"/>
          <w:numId w:val="3"/>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data rămânerii definitive a hotărârii de anulare a procedurii</w:t>
      </w:r>
      <w:r w:rsidR="00141F63" w:rsidRPr="00135735">
        <w:rPr>
          <w:rFonts w:ascii="Times New Roman" w:hAnsi="Times New Roman" w:cs="Times New Roman"/>
          <w:color w:val="000000" w:themeColor="text1"/>
          <w:sz w:val="24"/>
          <w:szCs w:val="24"/>
        </w:rPr>
        <w:t>;</w:t>
      </w:r>
    </w:p>
    <w:p w14:paraId="62012C74" w14:textId="74F21422" w:rsidR="00141F63" w:rsidRPr="00135735" w:rsidRDefault="00B96C63" w:rsidP="00135735">
      <w:pPr>
        <w:pStyle w:val="ListParagraph"/>
        <w:numPr>
          <w:ilvl w:val="0"/>
          <w:numId w:val="3"/>
        </w:numPr>
        <w:spacing w:after="120" w:line="240" w:lineRule="auto"/>
        <w:ind w:left="284" w:firstLine="0"/>
        <w:contextualSpacing w:val="0"/>
        <w:jc w:val="left"/>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data încheierii actului </w:t>
      </w:r>
      <w:r w:rsidR="004F40CF" w:rsidRPr="00135735">
        <w:rPr>
          <w:rFonts w:ascii="Times New Roman" w:hAnsi="Times New Roman" w:cs="Times New Roman"/>
          <w:color w:val="000000" w:themeColor="text1"/>
          <w:sz w:val="24"/>
          <w:szCs w:val="24"/>
        </w:rPr>
        <w:t>adițional</w:t>
      </w:r>
      <w:r w:rsidRPr="00135735">
        <w:rPr>
          <w:rFonts w:ascii="Times New Roman" w:hAnsi="Times New Roman" w:cs="Times New Roman"/>
          <w:color w:val="000000" w:themeColor="text1"/>
          <w:sz w:val="24"/>
          <w:szCs w:val="24"/>
        </w:rPr>
        <w:t xml:space="preserve"> pentru modificări ale contractului</w:t>
      </w:r>
      <w:r w:rsidR="00CB635B" w:rsidRPr="00135735">
        <w:rPr>
          <w:rFonts w:ascii="Times New Roman" w:hAnsi="Times New Roman" w:cs="Times New Roman"/>
          <w:color w:val="000000" w:themeColor="text1"/>
          <w:sz w:val="24"/>
          <w:szCs w:val="24"/>
        </w:rPr>
        <w:t>/acordului-cadru</w:t>
      </w:r>
      <w:r w:rsidR="00141F63" w:rsidRPr="00135735">
        <w:rPr>
          <w:rFonts w:ascii="Times New Roman" w:hAnsi="Times New Roman" w:cs="Times New Roman"/>
          <w:color w:val="000000" w:themeColor="text1"/>
          <w:sz w:val="24"/>
          <w:szCs w:val="24"/>
        </w:rPr>
        <w:t>;</w:t>
      </w:r>
    </w:p>
    <w:p w14:paraId="5BE6DF2B" w14:textId="13114809" w:rsidR="00B96C63" w:rsidRPr="00135735" w:rsidRDefault="00141F63" w:rsidP="00135735">
      <w:pPr>
        <w:spacing w:after="120" w:line="240" w:lineRule="auto"/>
        <w:ind w:left="284"/>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e) </w:t>
      </w:r>
      <w:r w:rsidR="00CB635B" w:rsidRPr="00135735">
        <w:rPr>
          <w:rFonts w:ascii="Times New Roman" w:hAnsi="Times New Roman" w:cs="Times New Roman"/>
          <w:color w:val="000000" w:themeColor="text1"/>
          <w:sz w:val="24"/>
          <w:szCs w:val="24"/>
        </w:rPr>
        <w:t>data deciziei privind anularea demersului de modificare a contractului/acordului-cadru</w:t>
      </w:r>
      <w:r w:rsidR="00B96C63" w:rsidRPr="00135735">
        <w:rPr>
          <w:rFonts w:ascii="Times New Roman" w:hAnsi="Times New Roman" w:cs="Times New Roman"/>
          <w:color w:val="000000" w:themeColor="text1"/>
          <w:sz w:val="24"/>
          <w:szCs w:val="24"/>
        </w:rPr>
        <w:t>.</w:t>
      </w:r>
    </w:p>
    <w:p w14:paraId="5BE6DF2F" w14:textId="66F6E6F8" w:rsidR="00E1622C" w:rsidRPr="00135735" w:rsidRDefault="00E1622C" w:rsidP="00135735">
      <w:pPr>
        <w:pStyle w:val="ListParagraph"/>
        <w:numPr>
          <w:ilvl w:val="0"/>
          <w:numId w:val="2"/>
        </w:numPr>
        <w:spacing w:after="120" w:line="240" w:lineRule="auto"/>
        <w:ind w:left="0"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În termen de 3 zile lucrătoare de la finalizarea activităţii de control ex ante, verificatorii ex ante întocmesc o adresă cu privire la măsurile de remediere adoptate de către autoritatea</w:t>
      </w:r>
      <w:r w:rsidR="00F17EE2" w:rsidRPr="00135735">
        <w:rPr>
          <w:rFonts w:ascii="Times New Roman" w:hAnsi="Times New Roman" w:cs="Times New Roman"/>
          <w:color w:val="000000" w:themeColor="text1"/>
          <w:sz w:val="24"/>
          <w:szCs w:val="24"/>
        </w:rPr>
        <w:t>/entitatea</w:t>
      </w:r>
      <w:r w:rsidRPr="00135735">
        <w:rPr>
          <w:rFonts w:ascii="Times New Roman" w:hAnsi="Times New Roman" w:cs="Times New Roman"/>
          <w:color w:val="000000" w:themeColor="text1"/>
          <w:sz w:val="24"/>
          <w:szCs w:val="24"/>
        </w:rPr>
        <w:t xml:space="preserve"> contractantă care se transmite Agenţiei Naţionale de Integritate, atunci când sunt incidente prevederile art. 7 alin. (6) din ordonanţa de urgenţă.</w:t>
      </w:r>
    </w:p>
    <w:p w14:paraId="5BE6DF32" w14:textId="77777777" w:rsidR="00080880" w:rsidRPr="00135735" w:rsidRDefault="00080880" w:rsidP="00135735">
      <w:pPr>
        <w:pStyle w:val="ListParagraph"/>
        <w:spacing w:after="120" w:line="240" w:lineRule="auto"/>
        <w:ind w:left="0"/>
        <w:contextualSpacing w:val="0"/>
        <w:rPr>
          <w:rFonts w:ascii="Times New Roman" w:hAnsi="Times New Roman" w:cs="Times New Roman"/>
          <w:color w:val="000000" w:themeColor="text1"/>
          <w:sz w:val="24"/>
          <w:szCs w:val="24"/>
        </w:rPr>
      </w:pPr>
    </w:p>
    <w:p w14:paraId="5BE6DF33"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64A36947" w14:textId="22648273" w:rsidR="00424D39" w:rsidRPr="00135735" w:rsidRDefault="008101D1" w:rsidP="00135735">
      <w:pPr>
        <w:pStyle w:val="ListParagraph"/>
        <w:numPr>
          <w:ilvl w:val="0"/>
          <w:numId w:val="46"/>
        </w:numPr>
        <w:spacing w:after="120" w:line="240" w:lineRule="auto"/>
        <w:ind w:left="0"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sz w:val="24"/>
          <w:szCs w:val="24"/>
        </w:rPr>
        <w:t>În aplicarea dispoziţiilor art. 5 alin. (1) din ordonanţa de urgenţă, funcţia de control ex ante al procesului d</w:t>
      </w:r>
      <w:r w:rsidRPr="00135735">
        <w:rPr>
          <w:rFonts w:ascii="Times New Roman" w:hAnsi="Times New Roman" w:cs="Times New Roman"/>
          <w:color w:val="000000" w:themeColor="text1"/>
          <w:sz w:val="24"/>
          <w:szCs w:val="24"/>
        </w:rPr>
        <w:t xml:space="preserve">e atribuire a contractelor şi al modificărilor contractuale, se exercită </w:t>
      </w:r>
      <w:r w:rsidR="00424D39" w:rsidRPr="00135735">
        <w:rPr>
          <w:rFonts w:ascii="Times New Roman" w:hAnsi="Times New Roman" w:cs="Times New Roman"/>
          <w:color w:val="000000" w:themeColor="text1"/>
          <w:sz w:val="24"/>
          <w:szCs w:val="24"/>
        </w:rPr>
        <w:t>de către</w:t>
      </w:r>
      <w:r w:rsidRPr="00135735">
        <w:rPr>
          <w:rFonts w:ascii="Times New Roman" w:hAnsi="Times New Roman" w:cs="Times New Roman"/>
          <w:color w:val="000000" w:themeColor="text1"/>
          <w:sz w:val="24"/>
          <w:szCs w:val="24"/>
        </w:rPr>
        <w:t xml:space="preserve"> ANAP la nivel central </w:t>
      </w:r>
      <w:r w:rsidR="00424D39" w:rsidRPr="00135735">
        <w:rPr>
          <w:rFonts w:ascii="Times New Roman" w:hAnsi="Times New Roman" w:cs="Times New Roman"/>
          <w:color w:val="000000" w:themeColor="text1"/>
          <w:sz w:val="24"/>
          <w:szCs w:val="24"/>
        </w:rPr>
        <w:t>și</w:t>
      </w:r>
      <w:r w:rsidRPr="00135735">
        <w:rPr>
          <w:rFonts w:ascii="Times New Roman" w:hAnsi="Times New Roman" w:cs="Times New Roman"/>
          <w:color w:val="000000" w:themeColor="text1"/>
          <w:sz w:val="24"/>
          <w:szCs w:val="24"/>
        </w:rPr>
        <w:t xml:space="preserve"> teritorial.</w:t>
      </w:r>
    </w:p>
    <w:p w14:paraId="27E8C5A2" w14:textId="5CEFC1D6" w:rsidR="00C2040E" w:rsidRPr="00135735" w:rsidRDefault="00C2040E" w:rsidP="00135735">
      <w:pPr>
        <w:spacing w:line="240" w:lineRule="auto"/>
        <w:rPr>
          <w:rFonts w:ascii="Times New Roman" w:hAnsi="Times New Roman" w:cs="Times New Roman"/>
          <w:sz w:val="24"/>
          <w:szCs w:val="24"/>
        </w:rPr>
      </w:pPr>
      <w:r w:rsidRPr="00135735">
        <w:rPr>
          <w:rFonts w:ascii="Times New Roman" w:hAnsi="Times New Roman" w:cs="Times New Roman"/>
          <w:sz w:val="24"/>
          <w:szCs w:val="24"/>
        </w:rPr>
        <w:t xml:space="preserve">(2) </w:t>
      </w:r>
      <w:r w:rsidR="00135735">
        <w:rPr>
          <w:rFonts w:ascii="Times New Roman" w:hAnsi="Times New Roman" w:cs="Times New Roman"/>
          <w:sz w:val="24"/>
          <w:szCs w:val="24"/>
        </w:rPr>
        <w:t xml:space="preserve">      </w:t>
      </w:r>
      <w:r w:rsidRPr="00135735">
        <w:rPr>
          <w:rFonts w:ascii="Times New Roman" w:hAnsi="Times New Roman" w:cs="Times New Roman"/>
          <w:sz w:val="24"/>
          <w:szCs w:val="24"/>
        </w:rPr>
        <w:t>Pentru fiecare procedură de atribuire, respectiv modificare contractuală, incluse în programul de verificare, se împuternicesc verificatori ex ante, aceștia constituindu-se într-o echipă de control, formată astfel:</w:t>
      </w:r>
    </w:p>
    <w:p w14:paraId="27F29405" w14:textId="77777777" w:rsidR="00C2040E" w:rsidRPr="00135735" w:rsidRDefault="00C2040E" w:rsidP="00135735">
      <w:pPr>
        <w:pStyle w:val="ListParagraph"/>
        <w:spacing w:line="240" w:lineRule="auto"/>
        <w:ind w:left="0"/>
        <w:rPr>
          <w:rFonts w:ascii="Times New Roman" w:hAnsi="Times New Roman" w:cs="Times New Roman"/>
          <w:sz w:val="24"/>
          <w:szCs w:val="24"/>
        </w:rPr>
      </w:pPr>
      <w:r w:rsidRPr="00135735">
        <w:rPr>
          <w:rFonts w:ascii="Times New Roman" w:hAnsi="Times New Roman" w:cs="Times New Roman"/>
          <w:sz w:val="24"/>
          <w:szCs w:val="24"/>
        </w:rPr>
        <w:t>a) un verificator ex ante care verifică procesul de atribuire în conformitate cu prevederile art.11 alin.(1) din ordonanța de urgență și, respectiv</w:t>
      </w:r>
    </w:p>
    <w:p w14:paraId="20255830" w14:textId="77777777" w:rsidR="00C2040E" w:rsidRPr="00135735" w:rsidRDefault="00C2040E" w:rsidP="00135735">
      <w:pPr>
        <w:spacing w:line="240" w:lineRule="auto"/>
        <w:rPr>
          <w:rFonts w:ascii="Times New Roman" w:hAnsi="Times New Roman" w:cs="Times New Roman"/>
          <w:sz w:val="24"/>
          <w:szCs w:val="24"/>
        </w:rPr>
      </w:pPr>
      <w:r w:rsidRPr="00135735">
        <w:rPr>
          <w:rFonts w:ascii="Times New Roman" w:hAnsi="Times New Roman" w:cs="Times New Roman"/>
          <w:sz w:val="24"/>
          <w:szCs w:val="24"/>
        </w:rPr>
        <w:t>b) doi verificatori ex ante care verifică derularea procedurii de atribuire în conformitate cu prevederile art. 12, a art. 20, respectiv a modificărilor contractuale conform art. 21 din ordonanța de urgență, după caz.</w:t>
      </w:r>
    </w:p>
    <w:p w14:paraId="53B4F125" w14:textId="19836430" w:rsidR="00C2040E" w:rsidRPr="00135735" w:rsidRDefault="00C2040E" w:rsidP="00135735">
      <w:pPr>
        <w:autoSpaceDE w:val="0"/>
        <w:autoSpaceDN w:val="0"/>
        <w:adjustRightInd w:val="0"/>
        <w:spacing w:before="0" w:line="240" w:lineRule="auto"/>
        <w:rPr>
          <w:rFonts w:ascii="Times New Roman" w:hAnsi="Times New Roman" w:cs="Times New Roman"/>
          <w:sz w:val="24"/>
          <w:szCs w:val="24"/>
        </w:rPr>
      </w:pPr>
      <w:r w:rsidRPr="00135735">
        <w:rPr>
          <w:rFonts w:ascii="Times New Roman" w:hAnsi="Times New Roman" w:cs="Times New Roman"/>
          <w:sz w:val="24"/>
          <w:szCs w:val="24"/>
        </w:rPr>
        <w:t>(3)</w:t>
      </w:r>
      <w:r w:rsidR="00D5092D" w:rsidRPr="00135735">
        <w:rPr>
          <w:rFonts w:ascii="Times New Roman" w:hAnsi="Times New Roman" w:cs="Times New Roman"/>
          <w:sz w:val="24"/>
          <w:szCs w:val="24"/>
        </w:rPr>
        <w:t xml:space="preserve"> </w:t>
      </w:r>
      <w:r w:rsidRPr="00135735">
        <w:rPr>
          <w:rFonts w:ascii="Times New Roman" w:hAnsi="Times New Roman" w:cs="Times New Roman"/>
          <w:sz w:val="24"/>
          <w:szCs w:val="24"/>
        </w:rPr>
        <w:t xml:space="preserve">Prin excepţie de la prevederile alin. (2), aspectele privind propunerea de răspuns a autorităţii/entității contractante la solicitările de clarificări adresate de către operatorii economici în legătură cu documentaţia de atribuire şi/sau a oricăror completări/ informaţii suplimentare pe care </w:t>
      </w:r>
      <w:r w:rsidRPr="00135735">
        <w:rPr>
          <w:rFonts w:ascii="Times New Roman" w:hAnsi="Times New Roman" w:cs="Times New Roman"/>
          <w:sz w:val="24"/>
          <w:szCs w:val="24"/>
        </w:rPr>
        <w:lastRenderedPageBreak/>
        <w:t>autoritatea/entitatea contractantă doreşte să le formuleze în legătură cu documentaţia de atribuire în cauză, prevăzute la art. 11 alin. (1) lit. c) din ordonanţa de urgenţă sunt verificate de persoana prevăzută la alin. (2) lit. a) cu sprijinul persoanelor desemnate să realizeze verificările prevăzute la art. 12 alin. (1) din ordonanţa de urgenţă.</w:t>
      </w:r>
    </w:p>
    <w:p w14:paraId="0D504682" w14:textId="77777777" w:rsidR="00633E01" w:rsidRPr="00135735" w:rsidRDefault="003F64D1" w:rsidP="00135735">
      <w:pPr>
        <w:pStyle w:val="ListParagraph"/>
        <w:spacing w:after="120" w:line="240" w:lineRule="auto"/>
        <w:ind w:left="0"/>
        <w:contextualSpacing w:val="0"/>
        <w:rPr>
          <w:rFonts w:ascii="Times New Roman" w:hAnsi="Times New Roman" w:cs="Times New Roman"/>
          <w:color w:val="000000" w:themeColor="text1"/>
          <w:sz w:val="24"/>
          <w:szCs w:val="24"/>
        </w:rPr>
      </w:pPr>
      <w:r w:rsidRPr="00135735">
        <w:rPr>
          <w:rFonts w:ascii="Times New Roman" w:hAnsi="Times New Roman" w:cs="Times New Roman"/>
          <w:sz w:val="24"/>
          <w:szCs w:val="24"/>
        </w:rPr>
        <w:t>(4)</w:t>
      </w:r>
      <w:r w:rsidRPr="00135735">
        <w:rPr>
          <w:rFonts w:ascii="Times New Roman" w:hAnsi="Times New Roman" w:cs="Times New Roman"/>
          <w:color w:val="000000" w:themeColor="text1"/>
          <w:sz w:val="24"/>
          <w:szCs w:val="24"/>
        </w:rPr>
        <w:t xml:space="preserve"> Echipa de control prevăzută la alin. (2) este împuternicită prin decizie de verificare, aprobată prin ordin al președintelui ANAP, în baza programului de verificare,</w:t>
      </w:r>
      <w:r w:rsidRPr="00135735">
        <w:rPr>
          <w:rFonts w:ascii="Times New Roman" w:hAnsi="Times New Roman" w:cs="Times New Roman"/>
          <w:sz w:val="24"/>
          <w:szCs w:val="24"/>
        </w:rPr>
        <w:t xml:space="preserve"> în termen de o zi lucrătoare de la publicarea anunţului de participare/ de concurs/de participare simplificat/de concesionare/ de la momentul includerii în programul de verificare a modificării contractuale sau a procedurii de negociere fără publicarea prealabilă.</w:t>
      </w:r>
    </w:p>
    <w:p w14:paraId="60A733DB" w14:textId="083A53B5" w:rsidR="00D5092D" w:rsidRPr="00135735" w:rsidRDefault="00633E01" w:rsidP="00135735">
      <w:pPr>
        <w:pStyle w:val="ListParagraph"/>
        <w:spacing w:after="120" w:line="240" w:lineRule="auto"/>
        <w:ind w:left="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(5</w:t>
      </w:r>
      <w:r w:rsidR="003F64D1" w:rsidRPr="00135735">
        <w:rPr>
          <w:rFonts w:ascii="Times New Roman" w:hAnsi="Times New Roman" w:cs="Times New Roman"/>
          <w:color w:val="000000" w:themeColor="text1"/>
          <w:sz w:val="24"/>
          <w:szCs w:val="24"/>
        </w:rPr>
        <w:t>)</w:t>
      </w:r>
      <w:r w:rsidR="00D46917" w:rsidRPr="00135735">
        <w:rPr>
          <w:rFonts w:ascii="Times New Roman" w:hAnsi="Times New Roman" w:cs="Times New Roman"/>
          <w:color w:val="000000" w:themeColor="text1"/>
          <w:sz w:val="24"/>
          <w:szCs w:val="24"/>
        </w:rPr>
        <w:t>Concluziile echipei de control prevăzute la alin. (2) sunt avizate, și după caz aprobate, de către superiorii ierarhici</w:t>
      </w:r>
      <w:r w:rsidR="003711FF" w:rsidRPr="00135735">
        <w:rPr>
          <w:rFonts w:ascii="Times New Roman" w:hAnsi="Times New Roman" w:cs="Times New Roman"/>
          <w:color w:val="000000" w:themeColor="text1"/>
          <w:sz w:val="24"/>
          <w:szCs w:val="24"/>
        </w:rPr>
        <w:t>/persoane imputernicite</w:t>
      </w:r>
      <w:r w:rsidR="00D46917" w:rsidRPr="00135735">
        <w:rPr>
          <w:rFonts w:ascii="Times New Roman" w:hAnsi="Times New Roman" w:cs="Times New Roman"/>
          <w:color w:val="000000" w:themeColor="text1"/>
          <w:sz w:val="24"/>
          <w:szCs w:val="24"/>
        </w:rPr>
        <w:t xml:space="preserve"> de la nivel local și/sau central, conform procedurii operaționale de la nivelul ANAP aprobată în acest sens</w:t>
      </w:r>
      <w:r w:rsidR="001C684E" w:rsidRPr="00135735">
        <w:rPr>
          <w:rFonts w:ascii="Times New Roman" w:hAnsi="Times New Roman" w:cs="Times New Roman"/>
          <w:color w:val="000000" w:themeColor="text1"/>
          <w:sz w:val="24"/>
          <w:szCs w:val="24"/>
        </w:rPr>
        <w:t>.</w:t>
      </w:r>
    </w:p>
    <w:p w14:paraId="0044CB9D" w14:textId="23209AB6" w:rsidR="001C684E" w:rsidRPr="00135735" w:rsidRDefault="00633E01" w:rsidP="00135735">
      <w:pPr>
        <w:pStyle w:val="ListParagraph"/>
        <w:spacing w:after="120" w:line="240" w:lineRule="auto"/>
        <w:ind w:left="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(6)</w:t>
      </w:r>
      <w:r w:rsidR="00A23924" w:rsidRPr="00135735">
        <w:rPr>
          <w:rFonts w:ascii="Times New Roman" w:hAnsi="Times New Roman" w:cs="Times New Roman"/>
          <w:color w:val="000000" w:themeColor="text1"/>
          <w:sz w:val="24"/>
          <w:szCs w:val="24"/>
        </w:rPr>
        <w:t>Ordinul și decizia de verificare prevăzute la alin. (4) se transmit în maximum o zi lucrătoare</w:t>
      </w:r>
      <w:r w:rsidR="00613DE6" w:rsidRPr="00135735">
        <w:rPr>
          <w:rFonts w:ascii="Times New Roman" w:hAnsi="Times New Roman" w:cs="Times New Roman"/>
          <w:color w:val="000000" w:themeColor="text1"/>
          <w:sz w:val="24"/>
          <w:szCs w:val="24"/>
        </w:rPr>
        <w:t xml:space="preserve"> de la aprobare</w:t>
      </w:r>
      <w:r w:rsidR="00A23924" w:rsidRPr="00135735">
        <w:rPr>
          <w:rFonts w:ascii="Times New Roman" w:hAnsi="Times New Roman" w:cs="Times New Roman"/>
          <w:color w:val="000000" w:themeColor="text1"/>
          <w:sz w:val="24"/>
          <w:szCs w:val="24"/>
        </w:rPr>
        <w:t>, autorităţilor/entităților contractante selectate în vederea controlului ex ante.</w:t>
      </w:r>
      <w:r w:rsidRPr="00135735">
        <w:rPr>
          <w:rFonts w:ascii="Times New Roman" w:hAnsi="Times New Roman" w:cs="Times New Roman"/>
          <w:color w:val="000000" w:themeColor="text1"/>
          <w:sz w:val="24"/>
          <w:szCs w:val="24"/>
        </w:rPr>
        <w:t>(7)</w:t>
      </w:r>
      <w:r w:rsidR="00696B0A" w:rsidRPr="00135735">
        <w:rPr>
          <w:rFonts w:ascii="Times New Roman" w:hAnsi="Times New Roman" w:cs="Times New Roman"/>
          <w:color w:val="000000" w:themeColor="text1"/>
          <w:sz w:val="24"/>
          <w:szCs w:val="24"/>
        </w:rPr>
        <w:t>În aplicarea art. 26 alin. (1) din ordonanța de urgență, persoan</w:t>
      </w:r>
      <w:r w:rsidR="001C684E" w:rsidRPr="00135735">
        <w:rPr>
          <w:rFonts w:ascii="Times New Roman" w:hAnsi="Times New Roman" w:cs="Times New Roman"/>
          <w:color w:val="000000" w:themeColor="text1"/>
          <w:sz w:val="24"/>
          <w:szCs w:val="24"/>
        </w:rPr>
        <w:t>ele</w:t>
      </w:r>
      <w:r w:rsidR="00696B0A" w:rsidRPr="00135735">
        <w:rPr>
          <w:rFonts w:ascii="Times New Roman" w:hAnsi="Times New Roman" w:cs="Times New Roman"/>
          <w:color w:val="000000" w:themeColor="text1"/>
          <w:sz w:val="24"/>
          <w:szCs w:val="24"/>
        </w:rPr>
        <w:t xml:space="preserve"> prevăzut</w:t>
      </w:r>
      <w:r w:rsidR="001C684E" w:rsidRPr="00135735">
        <w:rPr>
          <w:rFonts w:ascii="Times New Roman" w:hAnsi="Times New Roman" w:cs="Times New Roman"/>
          <w:color w:val="000000" w:themeColor="text1"/>
          <w:sz w:val="24"/>
          <w:szCs w:val="24"/>
        </w:rPr>
        <w:t>e</w:t>
      </w:r>
      <w:r w:rsidR="00696B0A" w:rsidRPr="00135735">
        <w:rPr>
          <w:rFonts w:ascii="Times New Roman" w:hAnsi="Times New Roman" w:cs="Times New Roman"/>
          <w:color w:val="000000" w:themeColor="text1"/>
          <w:sz w:val="24"/>
          <w:szCs w:val="24"/>
        </w:rPr>
        <w:t xml:space="preserve"> la alin. (2)</w:t>
      </w:r>
      <w:r w:rsidRPr="00135735">
        <w:rPr>
          <w:rFonts w:ascii="Times New Roman" w:hAnsi="Times New Roman" w:cs="Times New Roman"/>
          <w:color w:val="000000" w:themeColor="text1"/>
          <w:sz w:val="24"/>
          <w:szCs w:val="24"/>
        </w:rPr>
        <w:t xml:space="preserve"> lit. b)</w:t>
      </w:r>
      <w:r w:rsidR="001C684E" w:rsidRPr="00135735">
        <w:rPr>
          <w:rFonts w:ascii="Times New Roman" w:hAnsi="Times New Roman" w:cs="Times New Roman"/>
          <w:color w:val="000000" w:themeColor="text1"/>
          <w:sz w:val="24"/>
          <w:szCs w:val="24"/>
        </w:rPr>
        <w:t xml:space="preserve"> sunt</w:t>
      </w:r>
      <w:r w:rsidR="00696B0A" w:rsidRPr="00135735">
        <w:rPr>
          <w:rFonts w:ascii="Times New Roman" w:hAnsi="Times New Roman" w:cs="Times New Roman"/>
          <w:color w:val="000000" w:themeColor="text1"/>
          <w:sz w:val="24"/>
          <w:szCs w:val="24"/>
        </w:rPr>
        <w:t xml:space="preserve"> împuternicit</w:t>
      </w:r>
      <w:r w:rsidR="001C684E" w:rsidRPr="00135735">
        <w:rPr>
          <w:rFonts w:ascii="Times New Roman" w:hAnsi="Times New Roman" w:cs="Times New Roman"/>
          <w:color w:val="000000" w:themeColor="text1"/>
          <w:sz w:val="24"/>
          <w:szCs w:val="24"/>
        </w:rPr>
        <w:t xml:space="preserve">e </w:t>
      </w:r>
      <w:r w:rsidR="00696B0A" w:rsidRPr="00135735">
        <w:rPr>
          <w:rFonts w:ascii="Times New Roman" w:hAnsi="Times New Roman" w:cs="Times New Roman"/>
          <w:color w:val="000000" w:themeColor="text1"/>
          <w:sz w:val="24"/>
          <w:szCs w:val="24"/>
        </w:rPr>
        <w:t>să constate contravențiile și să aplice sancțiunile la procedurile</w:t>
      </w:r>
      <w:r w:rsidR="009E6CFD" w:rsidRPr="00135735">
        <w:rPr>
          <w:rFonts w:ascii="Times New Roman" w:hAnsi="Times New Roman" w:cs="Times New Roman"/>
          <w:color w:val="000000" w:themeColor="text1"/>
          <w:sz w:val="24"/>
          <w:szCs w:val="24"/>
        </w:rPr>
        <w:t xml:space="preserve"> de</w:t>
      </w:r>
      <w:r w:rsidR="00696B0A" w:rsidRPr="00135735">
        <w:rPr>
          <w:rFonts w:ascii="Times New Roman" w:hAnsi="Times New Roman" w:cs="Times New Roman"/>
          <w:color w:val="000000" w:themeColor="text1"/>
          <w:sz w:val="24"/>
          <w:szCs w:val="24"/>
        </w:rPr>
        <w:t xml:space="preserve"> atribuire și modificările contractuale incluse în programul de verificare.</w:t>
      </w:r>
    </w:p>
    <w:p w14:paraId="5BE6DF53" w14:textId="77777777" w:rsidR="005A1206" w:rsidRPr="00135735" w:rsidRDefault="005A1206" w:rsidP="00135735">
      <w:pPr>
        <w:pStyle w:val="ListParagraph"/>
        <w:spacing w:after="120" w:line="240" w:lineRule="auto"/>
        <w:ind w:left="0"/>
        <w:contextualSpacing w:val="0"/>
        <w:rPr>
          <w:rFonts w:ascii="Times New Roman" w:hAnsi="Times New Roman" w:cs="Times New Roman"/>
          <w:sz w:val="24"/>
          <w:szCs w:val="24"/>
        </w:rPr>
      </w:pPr>
    </w:p>
    <w:p w14:paraId="5BE6DF54"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color w:val="000000" w:themeColor="text1"/>
          <w:sz w:val="24"/>
          <w:szCs w:val="24"/>
        </w:rPr>
      </w:pPr>
    </w:p>
    <w:p w14:paraId="5BE6DF57" w14:textId="489956D7" w:rsidR="005C1118" w:rsidRPr="00135735" w:rsidRDefault="005C1118" w:rsidP="00135735">
      <w:pPr>
        <w:pStyle w:val="ListParagraph"/>
        <w:numPr>
          <w:ilvl w:val="0"/>
          <w:numId w:val="47"/>
        </w:numPr>
        <w:spacing w:after="120" w:line="240" w:lineRule="auto"/>
        <w:ind w:left="0"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Metodologia de </w:t>
      </w:r>
      <w:r w:rsidR="0011722F" w:rsidRPr="00135735">
        <w:rPr>
          <w:rFonts w:ascii="Times New Roman" w:hAnsi="Times New Roman" w:cs="Times New Roman"/>
          <w:color w:val="000000" w:themeColor="text1"/>
          <w:sz w:val="24"/>
          <w:szCs w:val="24"/>
        </w:rPr>
        <w:t>selecție</w:t>
      </w:r>
      <w:r w:rsidRPr="00135735">
        <w:rPr>
          <w:rFonts w:ascii="Times New Roman" w:hAnsi="Times New Roman" w:cs="Times New Roman"/>
          <w:color w:val="000000" w:themeColor="text1"/>
          <w:sz w:val="24"/>
          <w:szCs w:val="24"/>
        </w:rPr>
        <w:t>, prevăzută în capitolul II, secţiunea 1 din ordonanţa de urgenţă se aplică în fiecare zi lucrătoare, pentru:</w:t>
      </w:r>
    </w:p>
    <w:p w14:paraId="1D4E9B5E" w14:textId="77777777" w:rsidR="0011722F" w:rsidRPr="00135735" w:rsidRDefault="0011722F" w:rsidP="00135735">
      <w:pPr>
        <w:pStyle w:val="ListParagraph"/>
        <w:numPr>
          <w:ilvl w:val="0"/>
          <w:numId w:val="48"/>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documentațiile</w:t>
      </w:r>
      <w:r w:rsidR="005C1118" w:rsidRPr="00135735">
        <w:rPr>
          <w:rFonts w:ascii="Times New Roman" w:hAnsi="Times New Roman" w:cs="Times New Roman"/>
          <w:color w:val="000000" w:themeColor="text1"/>
          <w:sz w:val="24"/>
          <w:szCs w:val="24"/>
        </w:rPr>
        <w:t xml:space="preserve"> de atribuire înregistrate în ziua precedentă în SEAP, care se încadrează în prevederile art. 6 din ordonanța de urgență și care au valoare estimată mai mare decât pragul de achiziție directă;</w:t>
      </w:r>
    </w:p>
    <w:p w14:paraId="5BE6DF59" w14:textId="2206F3D2" w:rsidR="005C1118" w:rsidRPr="00135735" w:rsidRDefault="0011722F" w:rsidP="00135735">
      <w:pPr>
        <w:pStyle w:val="ListParagraph"/>
        <w:numPr>
          <w:ilvl w:val="0"/>
          <w:numId w:val="48"/>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înștiințările</w:t>
      </w:r>
      <w:r w:rsidR="005C1118" w:rsidRPr="00135735">
        <w:rPr>
          <w:rFonts w:ascii="Times New Roman" w:hAnsi="Times New Roman" w:cs="Times New Roman"/>
          <w:color w:val="000000" w:themeColor="text1"/>
          <w:sz w:val="24"/>
          <w:szCs w:val="24"/>
        </w:rPr>
        <w:t xml:space="preserve"> primite de la autorităţile/entitățile contractante privind inițierea unor negocieri fără publicare prealabilă sau a unor modificări contractuale, înregistrate la ANAP în ziua precedentă,  care se încadrează în prevederile art. 6 din ordonanța de urgență și au valoare estimată mai mare decât pragul de achiziție directă.</w:t>
      </w:r>
    </w:p>
    <w:p w14:paraId="657B4C81" w14:textId="5BDDF0D1" w:rsidR="00816970" w:rsidRPr="00135735" w:rsidRDefault="00BD5600" w:rsidP="00135735">
      <w:pPr>
        <w:pStyle w:val="ListParagraph"/>
        <w:numPr>
          <w:ilvl w:val="0"/>
          <w:numId w:val="47"/>
        </w:numPr>
        <w:tabs>
          <w:tab w:val="left" w:pos="360"/>
        </w:tabs>
        <w:spacing w:after="120" w:line="240" w:lineRule="auto"/>
        <w:ind w:left="306" w:hanging="306"/>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  </w:t>
      </w:r>
      <w:r w:rsidR="00816970" w:rsidRPr="00135735">
        <w:rPr>
          <w:rFonts w:ascii="Times New Roman" w:hAnsi="Times New Roman" w:cs="Times New Roman"/>
          <w:color w:val="000000" w:themeColor="text1"/>
          <w:sz w:val="24"/>
          <w:szCs w:val="24"/>
        </w:rPr>
        <w:t>Metodologia de selecţie are la bază evaluarea riscului asociat procedurilor de atribuire a contractelor şi, pe baza rezultatului obţinut prin aplicarea unor filtre, criterii şi indicatori de risc, se realizează includerea acestora în programul de verificare.</w:t>
      </w:r>
    </w:p>
    <w:p w14:paraId="528F82E8" w14:textId="551C6DA8" w:rsidR="004F5813" w:rsidRPr="00135735" w:rsidRDefault="00AB0B70" w:rsidP="00135735">
      <w:pPr>
        <w:pStyle w:val="ListParagraph"/>
        <w:numPr>
          <w:ilvl w:val="0"/>
          <w:numId w:val="47"/>
        </w:numPr>
        <w:spacing w:after="120" w:line="240" w:lineRule="auto"/>
        <w:ind w:left="0"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În cazul modificărilor contractuale, metodologia de </w:t>
      </w:r>
      <w:r w:rsidR="004F5813" w:rsidRPr="00135735">
        <w:rPr>
          <w:rFonts w:ascii="Times New Roman" w:hAnsi="Times New Roman" w:cs="Times New Roman"/>
          <w:color w:val="000000" w:themeColor="text1"/>
          <w:sz w:val="24"/>
          <w:szCs w:val="24"/>
        </w:rPr>
        <w:t>selecție</w:t>
      </w:r>
      <w:r w:rsidRPr="00135735">
        <w:rPr>
          <w:rFonts w:ascii="Times New Roman" w:hAnsi="Times New Roman" w:cs="Times New Roman"/>
          <w:color w:val="000000" w:themeColor="text1"/>
          <w:sz w:val="24"/>
          <w:szCs w:val="24"/>
        </w:rPr>
        <w:t xml:space="preserve"> se aplică zilnic asupra </w:t>
      </w:r>
      <w:r w:rsidR="004F5813" w:rsidRPr="00135735">
        <w:rPr>
          <w:rFonts w:ascii="Times New Roman" w:hAnsi="Times New Roman" w:cs="Times New Roman"/>
          <w:color w:val="000000" w:themeColor="text1"/>
          <w:sz w:val="24"/>
          <w:szCs w:val="24"/>
        </w:rPr>
        <w:t>înștiințărilor</w:t>
      </w:r>
      <w:r w:rsidRPr="00135735">
        <w:rPr>
          <w:rFonts w:ascii="Times New Roman" w:hAnsi="Times New Roman" w:cs="Times New Roman"/>
          <w:color w:val="000000" w:themeColor="text1"/>
          <w:sz w:val="24"/>
          <w:szCs w:val="24"/>
        </w:rPr>
        <w:t xml:space="preserve"> primite de la </w:t>
      </w:r>
      <w:r w:rsidR="004F5813" w:rsidRPr="00135735">
        <w:rPr>
          <w:rFonts w:ascii="Times New Roman" w:hAnsi="Times New Roman" w:cs="Times New Roman"/>
          <w:color w:val="000000" w:themeColor="text1"/>
          <w:sz w:val="24"/>
          <w:szCs w:val="24"/>
        </w:rPr>
        <w:t>autoritățile</w:t>
      </w:r>
      <w:r w:rsidRPr="00135735">
        <w:rPr>
          <w:rFonts w:ascii="Times New Roman" w:hAnsi="Times New Roman" w:cs="Times New Roman"/>
          <w:color w:val="000000" w:themeColor="text1"/>
          <w:sz w:val="24"/>
          <w:szCs w:val="24"/>
        </w:rPr>
        <w:t xml:space="preserve">/entitățile contractante privind inițierea unor modificări contractuale și urmărește încadrarea în </w:t>
      </w:r>
      <w:r w:rsidR="004F5813" w:rsidRPr="00135735">
        <w:rPr>
          <w:rFonts w:ascii="Times New Roman" w:hAnsi="Times New Roman" w:cs="Times New Roman"/>
          <w:color w:val="000000" w:themeColor="text1"/>
          <w:sz w:val="24"/>
          <w:szCs w:val="24"/>
        </w:rPr>
        <w:t>țintele</w:t>
      </w:r>
      <w:r w:rsidRPr="00135735">
        <w:rPr>
          <w:rFonts w:ascii="Times New Roman" w:hAnsi="Times New Roman" w:cs="Times New Roman"/>
          <w:color w:val="000000" w:themeColor="text1"/>
          <w:sz w:val="24"/>
          <w:szCs w:val="24"/>
        </w:rPr>
        <w:t xml:space="preserve"> anuale stabilite prin ordinul </w:t>
      </w:r>
      <w:r w:rsidR="004F5813" w:rsidRPr="00135735">
        <w:rPr>
          <w:rFonts w:ascii="Times New Roman" w:hAnsi="Times New Roman" w:cs="Times New Roman"/>
          <w:color w:val="000000" w:themeColor="text1"/>
          <w:sz w:val="24"/>
          <w:szCs w:val="24"/>
        </w:rPr>
        <w:t>președintelui</w:t>
      </w:r>
      <w:r w:rsidRPr="00135735">
        <w:rPr>
          <w:rFonts w:ascii="Times New Roman" w:hAnsi="Times New Roman" w:cs="Times New Roman"/>
          <w:color w:val="000000" w:themeColor="text1"/>
          <w:sz w:val="24"/>
          <w:szCs w:val="24"/>
        </w:rPr>
        <w:t xml:space="preserve"> ANAP prevăzut la art. 7 alin. (3</w:t>
      </w:r>
      <w:r w:rsidRPr="00135735">
        <w:rPr>
          <w:rFonts w:ascii="Times New Roman" w:hAnsi="Times New Roman" w:cs="Times New Roman"/>
          <w:color w:val="000000" w:themeColor="text1"/>
          <w:sz w:val="24"/>
          <w:szCs w:val="24"/>
          <w:vertAlign w:val="superscript"/>
        </w:rPr>
        <w:t>1</w:t>
      </w:r>
      <w:r w:rsidRPr="00135735">
        <w:rPr>
          <w:rFonts w:ascii="Times New Roman" w:hAnsi="Times New Roman" w:cs="Times New Roman"/>
          <w:color w:val="000000" w:themeColor="text1"/>
          <w:sz w:val="24"/>
          <w:szCs w:val="24"/>
        </w:rPr>
        <w:t xml:space="preserve">) din </w:t>
      </w:r>
      <w:r w:rsidR="004F5813" w:rsidRPr="00135735">
        <w:rPr>
          <w:rFonts w:ascii="Times New Roman" w:hAnsi="Times New Roman" w:cs="Times New Roman"/>
          <w:color w:val="000000" w:themeColor="text1"/>
          <w:sz w:val="24"/>
          <w:szCs w:val="24"/>
        </w:rPr>
        <w:t>ordonanța</w:t>
      </w:r>
      <w:r w:rsidRPr="00135735">
        <w:rPr>
          <w:rFonts w:ascii="Times New Roman" w:hAnsi="Times New Roman" w:cs="Times New Roman"/>
          <w:color w:val="000000" w:themeColor="text1"/>
          <w:sz w:val="24"/>
          <w:szCs w:val="24"/>
        </w:rPr>
        <w:t xml:space="preserve"> de </w:t>
      </w:r>
      <w:r w:rsidR="004F5813" w:rsidRPr="00135735">
        <w:rPr>
          <w:rFonts w:ascii="Times New Roman" w:hAnsi="Times New Roman" w:cs="Times New Roman"/>
          <w:color w:val="000000" w:themeColor="text1"/>
          <w:sz w:val="24"/>
          <w:szCs w:val="24"/>
        </w:rPr>
        <w:t>urgență</w:t>
      </w:r>
      <w:r w:rsidRPr="00135735">
        <w:rPr>
          <w:rFonts w:ascii="Times New Roman" w:hAnsi="Times New Roman" w:cs="Times New Roman"/>
          <w:color w:val="000000" w:themeColor="text1"/>
          <w:sz w:val="24"/>
          <w:szCs w:val="24"/>
        </w:rPr>
        <w:t xml:space="preserve">, în </w:t>
      </w:r>
      <w:r w:rsidR="004F5813" w:rsidRPr="00135735">
        <w:rPr>
          <w:rFonts w:ascii="Times New Roman" w:hAnsi="Times New Roman" w:cs="Times New Roman"/>
          <w:color w:val="000000" w:themeColor="text1"/>
          <w:sz w:val="24"/>
          <w:szCs w:val="24"/>
        </w:rPr>
        <w:t>funcție</w:t>
      </w:r>
      <w:r w:rsidRPr="00135735">
        <w:rPr>
          <w:rFonts w:ascii="Times New Roman" w:hAnsi="Times New Roman" w:cs="Times New Roman"/>
          <w:color w:val="000000" w:themeColor="text1"/>
          <w:sz w:val="24"/>
          <w:szCs w:val="24"/>
        </w:rPr>
        <w:t xml:space="preserve"> de rezultatul </w:t>
      </w:r>
      <w:r w:rsidR="004F5813" w:rsidRPr="00135735">
        <w:rPr>
          <w:rFonts w:ascii="Times New Roman" w:hAnsi="Times New Roman" w:cs="Times New Roman"/>
          <w:color w:val="000000" w:themeColor="text1"/>
          <w:sz w:val="24"/>
          <w:szCs w:val="24"/>
        </w:rPr>
        <w:t>obținut</w:t>
      </w:r>
      <w:r w:rsidRPr="00135735">
        <w:rPr>
          <w:rFonts w:ascii="Times New Roman" w:hAnsi="Times New Roman" w:cs="Times New Roman"/>
          <w:color w:val="000000" w:themeColor="text1"/>
          <w:sz w:val="24"/>
          <w:szCs w:val="24"/>
        </w:rPr>
        <w:t xml:space="preserve"> prin aplicarea unor filtre, criterii </w:t>
      </w:r>
      <w:r w:rsidR="004F5813" w:rsidRPr="00135735">
        <w:rPr>
          <w:rFonts w:ascii="Times New Roman" w:hAnsi="Times New Roman" w:cs="Times New Roman"/>
          <w:color w:val="000000" w:themeColor="text1"/>
          <w:sz w:val="24"/>
          <w:szCs w:val="24"/>
        </w:rPr>
        <w:t>și</w:t>
      </w:r>
      <w:r w:rsidRPr="00135735">
        <w:rPr>
          <w:rFonts w:ascii="Times New Roman" w:hAnsi="Times New Roman" w:cs="Times New Roman"/>
          <w:color w:val="000000" w:themeColor="text1"/>
          <w:sz w:val="24"/>
          <w:szCs w:val="24"/>
        </w:rPr>
        <w:t xml:space="preserve"> indicatori de risc.</w:t>
      </w:r>
    </w:p>
    <w:p w14:paraId="5BE6DF65" w14:textId="367C1DC9" w:rsidR="00DC2FC8" w:rsidRPr="00135735" w:rsidRDefault="00DC2FC8" w:rsidP="00135735">
      <w:pPr>
        <w:pStyle w:val="ListParagraph"/>
        <w:numPr>
          <w:ilvl w:val="0"/>
          <w:numId w:val="47"/>
        </w:numPr>
        <w:spacing w:after="120" w:line="240" w:lineRule="auto"/>
        <w:ind w:left="0"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Filtrele sunt utilizate pentru a repartiza procedurile de atribuire a contractelor şi modificările contractuale, care urmează să fie introduse în programul de verificare şi se referă la:</w:t>
      </w:r>
    </w:p>
    <w:p w14:paraId="5BE6DF66" w14:textId="77777777" w:rsidR="00DC2FC8" w:rsidRPr="00135735" w:rsidRDefault="00DC2FC8" w:rsidP="00135735">
      <w:pPr>
        <w:pStyle w:val="ListParagraph"/>
        <w:numPr>
          <w:ilvl w:val="0"/>
          <w:numId w:val="11"/>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obiectul contractului, respectiv contract de produse, contract de servicii sau contract de lucrări;</w:t>
      </w:r>
    </w:p>
    <w:p w14:paraId="5BE6DF67" w14:textId="77777777" w:rsidR="00DC2FC8" w:rsidRPr="00135735" w:rsidRDefault="00DC2FC8" w:rsidP="00135735">
      <w:pPr>
        <w:pStyle w:val="ListParagraph"/>
        <w:numPr>
          <w:ilvl w:val="0"/>
          <w:numId w:val="11"/>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valoarea estimată;</w:t>
      </w:r>
    </w:p>
    <w:p w14:paraId="5BE6DF68" w14:textId="77777777" w:rsidR="00DC2FC8" w:rsidRPr="00135735" w:rsidRDefault="00DC2FC8" w:rsidP="00135735">
      <w:pPr>
        <w:pStyle w:val="ListParagraph"/>
        <w:numPr>
          <w:ilvl w:val="0"/>
          <w:numId w:val="11"/>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codul CPV utilizat pentru descrierea achiziției în cauză.</w:t>
      </w:r>
    </w:p>
    <w:p w14:paraId="5BE6DF69" w14:textId="77777777" w:rsidR="00DC2FC8" w:rsidRPr="00135735" w:rsidRDefault="00DC2FC8" w:rsidP="00135735">
      <w:pPr>
        <w:spacing w:after="120" w:line="240" w:lineRule="auto"/>
        <w:rPr>
          <w:rFonts w:ascii="Times New Roman" w:hAnsi="Times New Roman" w:cs="Times New Roman"/>
          <w:color w:val="000000" w:themeColor="text1"/>
          <w:sz w:val="24"/>
          <w:szCs w:val="24"/>
        </w:rPr>
      </w:pPr>
    </w:p>
    <w:p w14:paraId="5BE6DF6A" w14:textId="3EA798D4" w:rsidR="008101D1" w:rsidRPr="00135735" w:rsidRDefault="008101D1" w:rsidP="00135735">
      <w:pPr>
        <w:pStyle w:val="ListParagraph"/>
        <w:numPr>
          <w:ilvl w:val="0"/>
          <w:numId w:val="47"/>
        </w:numPr>
        <w:spacing w:after="120" w:line="240" w:lineRule="auto"/>
        <w:ind w:left="0"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Indicatorii de risc prevăzuţi la alin. (</w:t>
      </w:r>
      <w:r w:rsidR="00816970" w:rsidRPr="00135735">
        <w:rPr>
          <w:rFonts w:ascii="Times New Roman" w:hAnsi="Times New Roman" w:cs="Times New Roman"/>
          <w:color w:val="000000" w:themeColor="text1"/>
          <w:sz w:val="24"/>
          <w:szCs w:val="24"/>
        </w:rPr>
        <w:t>2</w:t>
      </w:r>
      <w:r w:rsidRPr="00135735">
        <w:rPr>
          <w:rFonts w:ascii="Times New Roman" w:hAnsi="Times New Roman" w:cs="Times New Roman"/>
          <w:color w:val="000000" w:themeColor="text1"/>
          <w:sz w:val="24"/>
          <w:szCs w:val="24"/>
        </w:rPr>
        <w:t>)</w:t>
      </w:r>
      <w:r w:rsidR="00816970" w:rsidRPr="00135735">
        <w:rPr>
          <w:rFonts w:ascii="Times New Roman" w:hAnsi="Times New Roman" w:cs="Times New Roman"/>
          <w:color w:val="000000" w:themeColor="text1"/>
          <w:sz w:val="24"/>
          <w:szCs w:val="24"/>
        </w:rPr>
        <w:t xml:space="preserve"> și (3)</w:t>
      </w:r>
      <w:r w:rsidRPr="00135735">
        <w:rPr>
          <w:rFonts w:ascii="Times New Roman" w:hAnsi="Times New Roman" w:cs="Times New Roman"/>
          <w:color w:val="000000" w:themeColor="text1"/>
          <w:sz w:val="24"/>
          <w:szCs w:val="24"/>
        </w:rPr>
        <w:t xml:space="preserve"> sunt:</w:t>
      </w:r>
    </w:p>
    <w:p w14:paraId="5BE6DF6B" w14:textId="77777777" w:rsidR="00BA7409" w:rsidRPr="00135735" w:rsidRDefault="008101D1" w:rsidP="00135735">
      <w:pPr>
        <w:pStyle w:val="ListParagraph"/>
        <w:numPr>
          <w:ilvl w:val="0"/>
          <w:numId w:val="6"/>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impactul financiar al achiziţiei, respectiv al modificării contractuale;</w:t>
      </w:r>
    </w:p>
    <w:p w14:paraId="5BE6DF6C" w14:textId="77777777" w:rsidR="00BA7409" w:rsidRPr="00135735" w:rsidRDefault="008101D1" w:rsidP="00135735">
      <w:pPr>
        <w:pStyle w:val="ListParagraph"/>
        <w:numPr>
          <w:ilvl w:val="0"/>
          <w:numId w:val="6"/>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lastRenderedPageBreak/>
        <w:t>complexitatea obiectului contractului, respectiv a modificării contractuale;</w:t>
      </w:r>
    </w:p>
    <w:p w14:paraId="5BE6DF6D" w14:textId="77777777" w:rsidR="008101D1" w:rsidRPr="00135735" w:rsidRDefault="008101D1" w:rsidP="00135735">
      <w:pPr>
        <w:pStyle w:val="ListParagraph"/>
        <w:numPr>
          <w:ilvl w:val="0"/>
          <w:numId w:val="6"/>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istoricul şi experienţa autorităţii contractante în aplicarea legislaţiei menţionate la art. 2 alin. (1) lit. g) din ordonanţa de urgenţă.</w:t>
      </w:r>
    </w:p>
    <w:p w14:paraId="5BE6DF6E" w14:textId="07211FE6" w:rsidR="008101D1" w:rsidRPr="00135735" w:rsidRDefault="00816970" w:rsidP="00135735">
      <w:pPr>
        <w:pStyle w:val="ListParagraph"/>
        <w:spacing w:after="120" w:line="240" w:lineRule="auto"/>
        <w:ind w:left="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(6) </w:t>
      </w:r>
      <w:r w:rsidR="008101D1" w:rsidRPr="00135735">
        <w:rPr>
          <w:rFonts w:ascii="Times New Roman" w:hAnsi="Times New Roman" w:cs="Times New Roman"/>
          <w:color w:val="000000" w:themeColor="text1"/>
          <w:sz w:val="24"/>
          <w:szCs w:val="24"/>
        </w:rPr>
        <w:t>Indicato</w:t>
      </w:r>
      <w:r w:rsidR="00B42B7D" w:rsidRPr="00135735">
        <w:rPr>
          <w:rFonts w:ascii="Times New Roman" w:hAnsi="Times New Roman" w:cs="Times New Roman"/>
          <w:color w:val="000000" w:themeColor="text1"/>
          <w:sz w:val="24"/>
          <w:szCs w:val="24"/>
        </w:rPr>
        <w:t>rul de risc prevăzut la alin. (</w:t>
      </w:r>
      <w:r w:rsidRPr="00135735">
        <w:rPr>
          <w:rFonts w:ascii="Times New Roman" w:hAnsi="Times New Roman" w:cs="Times New Roman"/>
          <w:color w:val="000000" w:themeColor="text1"/>
          <w:sz w:val="24"/>
          <w:szCs w:val="24"/>
        </w:rPr>
        <w:t>5</w:t>
      </w:r>
      <w:r w:rsidR="008101D1" w:rsidRPr="00135735">
        <w:rPr>
          <w:rFonts w:ascii="Times New Roman" w:hAnsi="Times New Roman" w:cs="Times New Roman"/>
          <w:color w:val="000000" w:themeColor="text1"/>
          <w:sz w:val="24"/>
          <w:szCs w:val="24"/>
        </w:rPr>
        <w:t>) lit. a) este evaluat, pentru fiecare caz în parte, în funcţie de următoarele criterii:</w:t>
      </w:r>
    </w:p>
    <w:p w14:paraId="5BE6DF6F" w14:textId="77777777" w:rsidR="00BA7409" w:rsidRPr="00135735" w:rsidRDefault="008101D1" w:rsidP="00135735">
      <w:pPr>
        <w:pStyle w:val="ListParagraph"/>
        <w:numPr>
          <w:ilvl w:val="0"/>
          <w:numId w:val="7"/>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valoarea estimată a contractului, respectiv a modificării contractuale iniţiate;</w:t>
      </w:r>
    </w:p>
    <w:p w14:paraId="5BE6DF70" w14:textId="77777777" w:rsidR="00BA7409" w:rsidRPr="00135735" w:rsidRDefault="008101D1" w:rsidP="00135735">
      <w:pPr>
        <w:pStyle w:val="ListParagraph"/>
        <w:numPr>
          <w:ilvl w:val="0"/>
          <w:numId w:val="7"/>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valoarea cumulată a tuturor modificărilor contractuale anterioare, efectuate în cadrul contractului în cauză, în circumstanţele prevăzute la art. 221 alin. (1) lit. b) şi c) din Legea nr. 98/2016, cu modificările şi completările ulterioare, art. 237 şi 238 din Legea nr. 99/2016, cu modificările şi completările ulterioare, respectiv art. 102 şi 103 din Legea nr. 100/2016, cu modificările şi completările ulterioare;</w:t>
      </w:r>
    </w:p>
    <w:p w14:paraId="5BE6DF71" w14:textId="77777777" w:rsidR="008101D1" w:rsidRPr="00135735" w:rsidRDefault="008101D1" w:rsidP="00135735">
      <w:pPr>
        <w:pStyle w:val="ListParagraph"/>
        <w:numPr>
          <w:ilvl w:val="0"/>
          <w:numId w:val="7"/>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ponderea valorică a modificării contractuale prin raportare la valoarea iniţială a contractului.</w:t>
      </w:r>
    </w:p>
    <w:p w14:paraId="5BE6DF72" w14:textId="1CD17839" w:rsidR="008101D1" w:rsidRPr="00135735" w:rsidRDefault="001E17E4" w:rsidP="00135735">
      <w:pPr>
        <w:pStyle w:val="ListParagraph"/>
        <w:spacing w:after="120" w:line="240" w:lineRule="auto"/>
        <w:ind w:left="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(7) </w:t>
      </w:r>
      <w:r w:rsidR="008101D1" w:rsidRPr="00135735">
        <w:rPr>
          <w:rFonts w:ascii="Times New Roman" w:hAnsi="Times New Roman" w:cs="Times New Roman"/>
          <w:color w:val="000000" w:themeColor="text1"/>
          <w:sz w:val="24"/>
          <w:szCs w:val="24"/>
        </w:rPr>
        <w:t>Indicatorul de risc prevăzut la alin. (</w:t>
      </w:r>
      <w:r w:rsidRPr="00135735">
        <w:rPr>
          <w:rFonts w:ascii="Times New Roman" w:hAnsi="Times New Roman" w:cs="Times New Roman"/>
          <w:color w:val="000000" w:themeColor="text1"/>
          <w:sz w:val="24"/>
          <w:szCs w:val="24"/>
        </w:rPr>
        <w:t>5</w:t>
      </w:r>
      <w:r w:rsidR="008101D1" w:rsidRPr="00135735">
        <w:rPr>
          <w:rFonts w:ascii="Times New Roman" w:hAnsi="Times New Roman" w:cs="Times New Roman"/>
          <w:color w:val="000000" w:themeColor="text1"/>
          <w:sz w:val="24"/>
          <w:szCs w:val="24"/>
        </w:rPr>
        <w:t xml:space="preserve">) lit. b) este evaluat, pentru fiecare caz în parte, în </w:t>
      </w:r>
      <w:r w:rsidR="00850512" w:rsidRPr="00135735">
        <w:rPr>
          <w:rFonts w:ascii="Times New Roman" w:hAnsi="Times New Roman" w:cs="Times New Roman"/>
          <w:color w:val="000000" w:themeColor="text1"/>
          <w:sz w:val="24"/>
          <w:szCs w:val="24"/>
        </w:rPr>
        <w:t>funcție</w:t>
      </w:r>
      <w:r w:rsidR="008101D1" w:rsidRPr="00135735">
        <w:rPr>
          <w:rFonts w:ascii="Times New Roman" w:hAnsi="Times New Roman" w:cs="Times New Roman"/>
          <w:color w:val="000000" w:themeColor="text1"/>
          <w:sz w:val="24"/>
          <w:szCs w:val="24"/>
        </w:rPr>
        <w:t xml:space="preserve"> de </w:t>
      </w:r>
      <w:r w:rsidR="004F5813" w:rsidRPr="00135735">
        <w:rPr>
          <w:rFonts w:ascii="Times New Roman" w:hAnsi="Times New Roman" w:cs="Times New Roman"/>
          <w:color w:val="000000" w:themeColor="text1"/>
          <w:sz w:val="24"/>
          <w:szCs w:val="24"/>
        </w:rPr>
        <w:t xml:space="preserve">cel puțin următoarele </w:t>
      </w:r>
      <w:r w:rsidR="008101D1" w:rsidRPr="00135735">
        <w:rPr>
          <w:rFonts w:ascii="Times New Roman" w:hAnsi="Times New Roman" w:cs="Times New Roman"/>
          <w:color w:val="000000" w:themeColor="text1"/>
          <w:sz w:val="24"/>
          <w:szCs w:val="24"/>
        </w:rPr>
        <w:t>criterii, dar fără a se limita la:</w:t>
      </w:r>
    </w:p>
    <w:p w14:paraId="5BE6DF73" w14:textId="494B6CE9" w:rsidR="00BA7409" w:rsidRPr="00135735" w:rsidRDefault="008101D1" w:rsidP="00135735">
      <w:pPr>
        <w:pStyle w:val="ListParagraph"/>
        <w:numPr>
          <w:ilvl w:val="0"/>
          <w:numId w:val="8"/>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obiectul contractului, respectiv al modificării contractuale, </w:t>
      </w:r>
      <w:r w:rsidR="00FE637F" w:rsidRPr="00135735">
        <w:rPr>
          <w:rFonts w:ascii="Times New Roman" w:hAnsi="Times New Roman" w:cs="Times New Roman"/>
          <w:color w:val="000000" w:themeColor="text1"/>
          <w:sz w:val="24"/>
          <w:szCs w:val="24"/>
        </w:rPr>
        <w:t>așa</w:t>
      </w:r>
      <w:r w:rsidRPr="00135735">
        <w:rPr>
          <w:rFonts w:ascii="Times New Roman" w:hAnsi="Times New Roman" w:cs="Times New Roman"/>
          <w:color w:val="000000" w:themeColor="text1"/>
          <w:sz w:val="24"/>
          <w:szCs w:val="24"/>
        </w:rPr>
        <w:t xml:space="preserve"> cum rezultă </w:t>
      </w:r>
      <w:r w:rsidR="00FE637F" w:rsidRPr="00135735">
        <w:rPr>
          <w:rFonts w:ascii="Times New Roman" w:hAnsi="Times New Roman" w:cs="Times New Roman"/>
          <w:color w:val="000000" w:themeColor="text1"/>
          <w:sz w:val="24"/>
          <w:szCs w:val="24"/>
        </w:rPr>
        <w:t xml:space="preserve">și </w:t>
      </w:r>
      <w:r w:rsidRPr="00135735">
        <w:rPr>
          <w:rFonts w:ascii="Times New Roman" w:hAnsi="Times New Roman" w:cs="Times New Roman"/>
          <w:color w:val="000000" w:themeColor="text1"/>
          <w:sz w:val="24"/>
          <w:szCs w:val="24"/>
        </w:rPr>
        <w:t>din codul/codurile CPV utilizate pentru descrierea achiziţiei în cauză;</w:t>
      </w:r>
    </w:p>
    <w:p w14:paraId="5BE6DF74" w14:textId="17BCFC3F" w:rsidR="00BA7409" w:rsidRPr="00135735" w:rsidRDefault="008101D1" w:rsidP="00135735">
      <w:pPr>
        <w:pStyle w:val="ListParagraph"/>
        <w:numPr>
          <w:ilvl w:val="0"/>
          <w:numId w:val="8"/>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tipul procedurii de atribuire aplicată</w:t>
      </w:r>
      <w:r w:rsidR="00FE637F" w:rsidRPr="00135735">
        <w:rPr>
          <w:rFonts w:ascii="Times New Roman" w:hAnsi="Times New Roman" w:cs="Times New Roman"/>
          <w:color w:val="000000" w:themeColor="text1"/>
          <w:sz w:val="24"/>
          <w:szCs w:val="24"/>
        </w:rPr>
        <w:t xml:space="preserve"> conform</w:t>
      </w:r>
      <w:r w:rsidRPr="00135735">
        <w:rPr>
          <w:rFonts w:ascii="Times New Roman" w:hAnsi="Times New Roman" w:cs="Times New Roman"/>
          <w:color w:val="000000" w:themeColor="text1"/>
          <w:sz w:val="24"/>
          <w:szCs w:val="24"/>
        </w:rPr>
        <w:t xml:space="preserve"> art. 2 alin. (1) l</w:t>
      </w:r>
      <w:r w:rsidR="00BA7409" w:rsidRPr="00135735">
        <w:rPr>
          <w:rFonts w:ascii="Times New Roman" w:hAnsi="Times New Roman" w:cs="Times New Roman"/>
          <w:color w:val="000000" w:themeColor="text1"/>
          <w:sz w:val="24"/>
          <w:szCs w:val="24"/>
        </w:rPr>
        <w:t>it. g) din ordonanţa de urgenţă;</w:t>
      </w:r>
    </w:p>
    <w:p w14:paraId="5BE6DF75" w14:textId="77777777" w:rsidR="00BA7409" w:rsidRPr="00135735" w:rsidRDefault="008101D1" w:rsidP="00135735">
      <w:pPr>
        <w:pStyle w:val="ListParagraph"/>
        <w:numPr>
          <w:ilvl w:val="0"/>
          <w:numId w:val="8"/>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criteriul de atribuire utilizat;</w:t>
      </w:r>
    </w:p>
    <w:p w14:paraId="5BE6DF76" w14:textId="77777777" w:rsidR="00BA7409" w:rsidRPr="00135735" w:rsidRDefault="008101D1" w:rsidP="00135735">
      <w:pPr>
        <w:pStyle w:val="ListParagraph"/>
        <w:numPr>
          <w:ilvl w:val="0"/>
          <w:numId w:val="8"/>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sursa de finanţare a contractului ce urmează a fi încheiat;</w:t>
      </w:r>
    </w:p>
    <w:p w14:paraId="5BE6DF77" w14:textId="2AFDE8FE" w:rsidR="00BA7409" w:rsidRPr="00135735" w:rsidRDefault="008101D1" w:rsidP="00135735">
      <w:pPr>
        <w:pStyle w:val="ListParagraph"/>
        <w:numPr>
          <w:ilvl w:val="0"/>
          <w:numId w:val="8"/>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numărul modificărilor anterioare ale contractului efectuate în conformitate cu prevederile legale menţionate la alin. (</w:t>
      </w:r>
      <w:r w:rsidR="001E17E4" w:rsidRPr="00135735">
        <w:rPr>
          <w:rFonts w:ascii="Times New Roman" w:hAnsi="Times New Roman" w:cs="Times New Roman"/>
          <w:color w:val="000000" w:themeColor="text1"/>
          <w:sz w:val="24"/>
          <w:szCs w:val="24"/>
        </w:rPr>
        <w:t>6</w:t>
      </w:r>
      <w:r w:rsidRPr="00135735">
        <w:rPr>
          <w:rFonts w:ascii="Times New Roman" w:hAnsi="Times New Roman" w:cs="Times New Roman"/>
          <w:color w:val="000000" w:themeColor="text1"/>
          <w:sz w:val="24"/>
          <w:szCs w:val="24"/>
        </w:rPr>
        <w:t>) lit. b);</w:t>
      </w:r>
    </w:p>
    <w:p w14:paraId="5BE6DF78" w14:textId="77777777" w:rsidR="008101D1" w:rsidRPr="00135735" w:rsidRDefault="008101D1" w:rsidP="00135735">
      <w:pPr>
        <w:pStyle w:val="ListParagraph"/>
        <w:numPr>
          <w:ilvl w:val="0"/>
          <w:numId w:val="8"/>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diversitatea aspectelor ce fac obiectul modificării contractuale în cauză, prin raportare la natura generală a obiectului contractului şi a circumstanţelor de modificare a contractului prevăzute de art. 221 alin. (1) lit. b) şi c) din Legea nr. 98/2016, cu modificările şi completările ulterioare, art. 237 şi 238 din Legea nr. 99/2016, cu modificările şi completările ulterioare, respectiv art. 102 şi 103 din Legea nr. 100/2016, cu modificările şi completările ulterioare.</w:t>
      </w:r>
    </w:p>
    <w:p w14:paraId="5BE6DF79" w14:textId="69E01A48" w:rsidR="008101D1" w:rsidRPr="00135735" w:rsidRDefault="001E17E4" w:rsidP="00135735">
      <w:pPr>
        <w:pStyle w:val="ListParagraph"/>
        <w:spacing w:after="120" w:line="240" w:lineRule="auto"/>
        <w:ind w:left="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(8) </w:t>
      </w:r>
      <w:r w:rsidR="008101D1" w:rsidRPr="00135735">
        <w:rPr>
          <w:rFonts w:ascii="Times New Roman" w:hAnsi="Times New Roman" w:cs="Times New Roman"/>
          <w:color w:val="000000" w:themeColor="text1"/>
          <w:sz w:val="24"/>
          <w:szCs w:val="24"/>
        </w:rPr>
        <w:t>Indicatorul de risc prevăzut la alin. (</w:t>
      </w:r>
      <w:r w:rsidRPr="00135735">
        <w:rPr>
          <w:rFonts w:ascii="Times New Roman" w:hAnsi="Times New Roman" w:cs="Times New Roman"/>
          <w:color w:val="000000" w:themeColor="text1"/>
          <w:sz w:val="24"/>
          <w:szCs w:val="24"/>
        </w:rPr>
        <w:t>5</w:t>
      </w:r>
      <w:r w:rsidR="008101D1" w:rsidRPr="00135735">
        <w:rPr>
          <w:rFonts w:ascii="Times New Roman" w:hAnsi="Times New Roman" w:cs="Times New Roman"/>
          <w:color w:val="000000" w:themeColor="text1"/>
          <w:sz w:val="24"/>
          <w:szCs w:val="24"/>
        </w:rPr>
        <w:t>) lit. c) este stabilit periodic pentru fiecare autoritate</w:t>
      </w:r>
      <w:r w:rsidR="00403F8D" w:rsidRPr="00135735">
        <w:rPr>
          <w:rFonts w:ascii="Times New Roman" w:hAnsi="Times New Roman" w:cs="Times New Roman"/>
          <w:color w:val="000000" w:themeColor="text1"/>
          <w:sz w:val="24"/>
          <w:szCs w:val="24"/>
        </w:rPr>
        <w:t>/entitate</w:t>
      </w:r>
      <w:r w:rsidR="008101D1" w:rsidRPr="00135735">
        <w:rPr>
          <w:rFonts w:ascii="Times New Roman" w:hAnsi="Times New Roman" w:cs="Times New Roman"/>
          <w:color w:val="000000" w:themeColor="text1"/>
          <w:sz w:val="24"/>
          <w:szCs w:val="24"/>
        </w:rPr>
        <w:t xml:space="preserve"> contractantă, prin raportare la tipurile de contract atribuite în ultimii 3 ani calendaristici, respectiv de produse, servicii, sau lucrări, după caz, în funcţie de criterii, care sunt cel puţin următoarele:</w:t>
      </w:r>
    </w:p>
    <w:p w14:paraId="5BE6DF7A" w14:textId="77777777" w:rsidR="00BA7409" w:rsidRPr="00135735" w:rsidRDefault="008101D1" w:rsidP="00135735">
      <w:pPr>
        <w:pStyle w:val="ListParagraph"/>
        <w:numPr>
          <w:ilvl w:val="0"/>
          <w:numId w:val="9"/>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istoricul rezultatelor controalelor efectuate de ANAP cu privire la respectarea dispoziţiilor legale în domeniul achiziţiilor publice/sectoriale, sau, după caz, concesiuni de lucrări şi concesiuni de servicii;</w:t>
      </w:r>
    </w:p>
    <w:p w14:paraId="5BE6DF7B" w14:textId="77777777" w:rsidR="00BA7409" w:rsidRPr="00135735" w:rsidRDefault="008101D1" w:rsidP="00135735">
      <w:pPr>
        <w:pStyle w:val="ListParagraph"/>
        <w:numPr>
          <w:ilvl w:val="0"/>
          <w:numId w:val="9"/>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rata anuală a contestaţiilor admise din numărul total de contestaţii depuse, comparativ cu cea anuală la nivel naţional, calculată ca medie pentru aceeaşi perioadă de referinţă;</w:t>
      </w:r>
    </w:p>
    <w:p w14:paraId="5BE6DF7C" w14:textId="77777777" w:rsidR="00BA7409" w:rsidRPr="00135735" w:rsidRDefault="008101D1" w:rsidP="00135735">
      <w:pPr>
        <w:pStyle w:val="ListParagraph"/>
        <w:numPr>
          <w:ilvl w:val="0"/>
          <w:numId w:val="9"/>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eficacitatea în derularea procedurilor de atribuire reflectată de indicatori cum ar fi durata medie a respectivelor proceduri, calculată de la publicarea anunţurilor de participare până la data publicării anunţurilor de atribuire, ponderea procedurilor de atribuire finalizate prin anulare din totalul celor iniţiate;</w:t>
      </w:r>
    </w:p>
    <w:p w14:paraId="5BE6DF7D" w14:textId="77777777" w:rsidR="00BA7409" w:rsidRPr="00135735" w:rsidRDefault="008101D1" w:rsidP="00135735">
      <w:pPr>
        <w:pStyle w:val="ListParagraph"/>
        <w:numPr>
          <w:ilvl w:val="0"/>
          <w:numId w:val="9"/>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dimensiunea achiziţiilor realizate, reflectată în numărul mediu anual al contractelor semnate şi valoarea medie anuală a acestora;</w:t>
      </w:r>
    </w:p>
    <w:p w14:paraId="5BE6DF7E" w14:textId="77777777" w:rsidR="00BA7409" w:rsidRPr="00135735" w:rsidRDefault="008101D1" w:rsidP="00135735">
      <w:pPr>
        <w:pStyle w:val="ListParagraph"/>
        <w:numPr>
          <w:ilvl w:val="0"/>
          <w:numId w:val="9"/>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calitatea proceselor de achiziţie derulate, reflectată de indicatori cum ar fi numărul mediu de oferte/candidaturi primite la procedurile de atribuire, rata medie a ofertelor/candidaturilor admisibile din procedurile de atribuire, numărul mediu anual al anunţurilor de tip erată publicate în cadrul procedurilor de atribuire, calculaţi prin raportare la media naţională;</w:t>
      </w:r>
    </w:p>
    <w:p w14:paraId="5BE6DF80" w14:textId="77777777" w:rsidR="008101D1" w:rsidRPr="00135735" w:rsidRDefault="008101D1" w:rsidP="00135735">
      <w:pPr>
        <w:pStyle w:val="ListParagraph"/>
        <w:numPr>
          <w:ilvl w:val="0"/>
          <w:numId w:val="9"/>
        </w:numPr>
        <w:spacing w:after="120" w:line="240" w:lineRule="auto"/>
        <w:ind w:left="284" w:firstLine="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lastRenderedPageBreak/>
        <w:t>capacitatea de a stabili valoarea estimată a contractului de o manieră adecvată contextului aferent lansării procedurii de atribuire, reflectată prin media anuală a ratei dintre valoarea contractelor semnate şi valoarea estimată a tuturor achiziţiilor, comparativ cu media naţională pentru aceeaşi perioadă de referinţă.</w:t>
      </w:r>
    </w:p>
    <w:p w14:paraId="5BE6DF83" w14:textId="0EDE9656" w:rsidR="00DD197C" w:rsidRPr="00135735" w:rsidRDefault="001E17E4" w:rsidP="00135735">
      <w:pPr>
        <w:pStyle w:val="ListParagraph"/>
        <w:spacing w:after="120" w:line="240" w:lineRule="auto"/>
        <w:ind w:left="0"/>
        <w:contextualSpacing w:val="0"/>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 xml:space="preserve">(9) </w:t>
      </w:r>
      <w:r w:rsidR="00DD197C" w:rsidRPr="00135735">
        <w:rPr>
          <w:rFonts w:ascii="Times New Roman" w:hAnsi="Times New Roman" w:cs="Times New Roman"/>
          <w:color w:val="000000" w:themeColor="text1"/>
          <w:sz w:val="24"/>
          <w:szCs w:val="24"/>
        </w:rPr>
        <w:t>Procedurile de atribuire a contractului, respectiv modificarile contractuale, se clasifică în:</w:t>
      </w:r>
    </w:p>
    <w:p w14:paraId="5BE6DF84" w14:textId="555D3D55" w:rsidR="00DD197C" w:rsidRPr="00135735" w:rsidRDefault="00DD197C" w:rsidP="00135735">
      <w:pPr>
        <w:spacing w:after="120" w:line="240" w:lineRule="auto"/>
        <w:ind w:left="284"/>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a) proceduri de atribuire sau modificări contractuale cu valoare estimată foarte mare, stabil</w:t>
      </w:r>
      <w:r w:rsidR="007708A5" w:rsidRPr="00135735">
        <w:rPr>
          <w:rFonts w:ascii="Times New Roman" w:hAnsi="Times New Roman" w:cs="Times New Roman"/>
          <w:color w:val="000000" w:themeColor="text1"/>
          <w:sz w:val="24"/>
          <w:szCs w:val="24"/>
        </w:rPr>
        <w:t>i</w:t>
      </w:r>
      <w:r w:rsidRPr="00135735">
        <w:rPr>
          <w:rFonts w:ascii="Times New Roman" w:hAnsi="Times New Roman" w:cs="Times New Roman"/>
          <w:color w:val="000000" w:themeColor="text1"/>
          <w:sz w:val="24"/>
          <w:szCs w:val="24"/>
        </w:rPr>
        <w:t>tă în funcție de filtrele aplicate;</w:t>
      </w:r>
    </w:p>
    <w:p w14:paraId="5BE6DF85" w14:textId="77777777" w:rsidR="00DD197C" w:rsidRPr="00135735" w:rsidRDefault="00DD197C" w:rsidP="00135735">
      <w:pPr>
        <w:spacing w:after="120" w:line="240" w:lineRule="auto"/>
        <w:ind w:left="284"/>
        <w:rPr>
          <w:rFonts w:ascii="Times New Roman" w:hAnsi="Times New Roman" w:cs="Times New Roman"/>
          <w:color w:val="000000" w:themeColor="text1"/>
          <w:sz w:val="24"/>
          <w:szCs w:val="24"/>
        </w:rPr>
      </w:pPr>
      <w:r w:rsidRPr="00135735">
        <w:rPr>
          <w:rFonts w:ascii="Times New Roman" w:hAnsi="Times New Roman" w:cs="Times New Roman"/>
          <w:color w:val="000000" w:themeColor="text1"/>
          <w:sz w:val="24"/>
          <w:szCs w:val="24"/>
        </w:rPr>
        <w:t>b) proceduri de atribuire sau modificări contractuale încadrate în următoarele categorii de risc: risc foarte ridicat, risc ridicat, risc mediu sau risc scăzut.</w:t>
      </w:r>
    </w:p>
    <w:p w14:paraId="0481F093" w14:textId="7506C569" w:rsidR="002256BD" w:rsidRPr="00135735" w:rsidRDefault="002256BD" w:rsidP="00135735">
      <w:pPr>
        <w:spacing w:before="0" w:line="240" w:lineRule="auto"/>
        <w:rPr>
          <w:rFonts w:ascii="Times New Roman" w:eastAsia="Times New Roman" w:hAnsi="Times New Roman" w:cs="Times New Roman"/>
          <w:noProof/>
          <w:sz w:val="24"/>
          <w:szCs w:val="24"/>
          <w:lang w:val="en-US"/>
        </w:rPr>
      </w:pPr>
      <w:r w:rsidRPr="00135735">
        <w:rPr>
          <w:rFonts w:ascii="Times New Roman" w:eastAsia="Times New Roman" w:hAnsi="Times New Roman" w:cs="Times New Roman"/>
          <w:sz w:val="24"/>
          <w:szCs w:val="24"/>
          <w:lang w:val="en-US"/>
        </w:rPr>
        <w:t>(10)</w:t>
      </w:r>
      <w:r w:rsidRPr="00135735">
        <w:rPr>
          <w:rFonts w:ascii="Times New Roman" w:eastAsia="Times New Roman" w:hAnsi="Times New Roman" w:cs="Times New Roman"/>
          <w:noProof/>
          <w:sz w:val="24"/>
          <w:szCs w:val="24"/>
          <w:lang w:val="en-US"/>
        </w:rPr>
        <w:tab/>
        <w:t>Programul de verificare se realizeaza prin includerea cu preponderență a procedurilor de atribuire a contractelor și a modificărilor contractuale în funcție de încadrarea în categoriile de risc de la alin. (9), în ordine descrescătoare, iar în cazul în care se înregistrează același grad de risc, selecția se face aleatoriu, ţinându-se cont de îndeplinirea unor condiţii cum ar fi:</w:t>
      </w:r>
    </w:p>
    <w:p w14:paraId="07F6EDF4" w14:textId="77777777" w:rsidR="002256BD" w:rsidRPr="00135735" w:rsidRDefault="002256BD" w:rsidP="00135735">
      <w:pPr>
        <w:spacing w:before="0" w:line="240" w:lineRule="auto"/>
        <w:rPr>
          <w:rFonts w:ascii="Times New Roman" w:eastAsia="Times New Roman" w:hAnsi="Times New Roman" w:cs="Times New Roman"/>
          <w:noProof/>
          <w:sz w:val="24"/>
          <w:szCs w:val="24"/>
          <w:lang w:val="en-US"/>
        </w:rPr>
      </w:pPr>
      <w:r w:rsidRPr="00135735">
        <w:rPr>
          <w:rFonts w:ascii="Times New Roman" w:eastAsia="Times New Roman" w:hAnsi="Times New Roman" w:cs="Times New Roman"/>
          <w:noProof/>
          <w:sz w:val="24"/>
          <w:szCs w:val="24"/>
          <w:lang w:val="en-US"/>
        </w:rPr>
        <w:t>a) distribuirea în mod echilibrat a procedurilor de atribuire selectate în vederea controlului ex ante în funcţie de numărul celor iniţiate de o autoritate contractantă într-o anumită perioadă de timp;</w:t>
      </w:r>
    </w:p>
    <w:p w14:paraId="33BA66D4" w14:textId="77777777" w:rsidR="00C94484" w:rsidRPr="00135735" w:rsidRDefault="002256BD" w:rsidP="00135735">
      <w:pPr>
        <w:spacing w:after="120" w:line="240" w:lineRule="auto"/>
        <w:rPr>
          <w:rFonts w:ascii="Times New Roman" w:eastAsia="Times New Roman" w:hAnsi="Times New Roman" w:cs="Times New Roman"/>
          <w:noProof/>
          <w:sz w:val="24"/>
          <w:szCs w:val="24"/>
          <w:lang w:val="en-US"/>
        </w:rPr>
      </w:pPr>
      <w:r w:rsidRPr="00135735">
        <w:rPr>
          <w:rFonts w:ascii="Times New Roman" w:eastAsia="Times New Roman" w:hAnsi="Times New Roman" w:cs="Times New Roman"/>
          <w:noProof/>
          <w:sz w:val="24"/>
          <w:szCs w:val="24"/>
          <w:lang w:val="en-US"/>
        </w:rPr>
        <w:t>b) gradul de încărcare al echipelor de verificatori ex ante.</w:t>
      </w:r>
      <w:r w:rsidRPr="00135735" w:rsidDel="002256BD">
        <w:rPr>
          <w:rFonts w:ascii="Times New Roman" w:eastAsia="Times New Roman" w:hAnsi="Times New Roman" w:cs="Times New Roman"/>
          <w:noProof/>
          <w:sz w:val="24"/>
          <w:szCs w:val="24"/>
          <w:lang w:val="en-US"/>
        </w:rPr>
        <w:t xml:space="preserve"> </w:t>
      </w:r>
    </w:p>
    <w:p w14:paraId="256EBA9F" w14:textId="6E87BED7" w:rsidR="008915DC" w:rsidRPr="00135735" w:rsidRDefault="008915DC" w:rsidP="00135735">
      <w:pPr>
        <w:spacing w:after="120" w:line="240" w:lineRule="auto"/>
        <w:rPr>
          <w:rFonts w:ascii="Times New Roman" w:eastAsia="Times New Roman" w:hAnsi="Times New Roman" w:cs="Times New Roman"/>
          <w:sz w:val="24"/>
          <w:szCs w:val="24"/>
          <w:lang w:val="en-US"/>
        </w:rPr>
      </w:pPr>
      <w:r w:rsidRPr="00135735">
        <w:rPr>
          <w:rFonts w:ascii="Times New Roman" w:hAnsi="Times New Roman" w:cs="Times New Roman"/>
          <w:color w:val="000000" w:themeColor="text1"/>
          <w:sz w:val="24"/>
          <w:szCs w:val="24"/>
        </w:rPr>
        <w:t>(11) Programul de verificare se aprobă de preşedintele ANAP.</w:t>
      </w:r>
    </w:p>
    <w:p w14:paraId="5BE6DF9F" w14:textId="6ACE7ADE" w:rsidR="005A1206" w:rsidRPr="00135735" w:rsidRDefault="005A1206" w:rsidP="00135735">
      <w:pPr>
        <w:spacing w:after="120" w:line="240" w:lineRule="auto"/>
        <w:rPr>
          <w:rFonts w:ascii="Times New Roman" w:hAnsi="Times New Roman" w:cs="Times New Roman"/>
          <w:sz w:val="24"/>
          <w:szCs w:val="24"/>
        </w:rPr>
      </w:pPr>
    </w:p>
    <w:p w14:paraId="5BE6DFA0"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DFA2" w14:textId="3929CB9E" w:rsidR="0044637F" w:rsidRPr="00135735" w:rsidRDefault="0044637F"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Raportat la dispoziţiile art. 2 alin. (1) lit. a) din ordonanţa de urgenţă, controlul aspectelor de calitate se referă la următoarele elemente, în măsura în care presupune o analiză, prin raportare la obiectul contractului, a relevanţei utilizării acestora şi a modului în care se asigură respectarea principiilor ce stau la baza atribuirii contractelor, în elaborarea documentaţiei de atribuire, a eventualelor modificări aduse acesteia, respectiv în formularea răspunsurilor la solicitările de clarificări adresate de operatorii economici, astfel:</w:t>
      </w:r>
    </w:p>
    <w:p w14:paraId="5BE6DFA3" w14:textId="77777777" w:rsidR="006F3C36" w:rsidRPr="00135735" w:rsidRDefault="008101D1"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alegerea tipului de procedură de atribuire aplicat;</w:t>
      </w:r>
    </w:p>
    <w:p w14:paraId="5BE6DFA4" w14:textId="77777777" w:rsidR="006F3C36" w:rsidRPr="00135735" w:rsidRDefault="008101D1"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utilizarea adecvată a instrumentelor şi tehnicilor specifice de atribuire a contractelor;</w:t>
      </w:r>
    </w:p>
    <w:p w14:paraId="5BE6DFA5" w14:textId="77777777" w:rsidR="004642E8" w:rsidRPr="00135735" w:rsidRDefault="008101D1"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stabilirea criteriilor de calificare şi selecţie, precum şi nivelurile minime asociate acestora şi/sau modul în care se poate proba îndeplinirea de către operatorii economici;</w:t>
      </w:r>
    </w:p>
    <w:p w14:paraId="5BE6DFA6" w14:textId="77777777" w:rsidR="004642E8" w:rsidRPr="00135735" w:rsidRDefault="008101D1"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alegerea criteriului de atribuire şi/sau a factorilor de evaluare din cadrul acestuia, precum şi stabilirea ponderilor asociate respectivilor factori şi/sau coerenţa metodologiei de acordare a punctajului;</w:t>
      </w:r>
    </w:p>
    <w:p w14:paraId="0D03C767" w14:textId="77777777" w:rsidR="00D349BD" w:rsidRPr="00135735" w:rsidRDefault="008101D1"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strategia de contractare referitoare la atribuirea pe loturi a obiectului contractului;</w:t>
      </w:r>
    </w:p>
    <w:p w14:paraId="5BE6DFA9" w14:textId="65057011" w:rsidR="0044637F" w:rsidRPr="00135735" w:rsidRDefault="0044637F"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corelarea specificaţiilor tehnice cu cerinţele formulate în celelalte secţiuni ale documentaţiei de atribuire, cum ar fi cele referitoare la modul de întocmire a propunerilor tehnice şi/sau financiare, sau clauzele contractuale referitoare la recepţia serviciilor, bunurilor sau lucrărilor, după caz;</w:t>
      </w:r>
    </w:p>
    <w:p w14:paraId="5BE6DFAA" w14:textId="77777777" w:rsidR="00982483" w:rsidRPr="00135735" w:rsidRDefault="008101D1"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corelaţia dintre natura/scopul contractului, mecanismele contractuale aferente recepţiei produselor/serviciilor/lucrărilor ce fac obiectul acestuia şi cele de plată aferente;</w:t>
      </w:r>
    </w:p>
    <w:p w14:paraId="58D6FFEB" w14:textId="77777777" w:rsidR="00D349BD" w:rsidRPr="00135735" w:rsidRDefault="008101D1"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stabilirea clauzelor contractuale de o manieră care să asigure că drepturile şi obligaţiilor părţilor reflectă o alocare corespunzătoare a riscurilor aferente implementării;</w:t>
      </w:r>
    </w:p>
    <w:p w14:paraId="5BE6DFAE" w14:textId="4B24CDE9" w:rsidR="005C6F44" w:rsidRPr="00135735" w:rsidRDefault="005C6F44" w:rsidP="00135735">
      <w:pPr>
        <w:pStyle w:val="ListParagraph"/>
        <w:numPr>
          <w:ilvl w:val="0"/>
          <w:numId w:val="1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claritatea şi caracterul complet al răspunsurilor autorităţii/entității contractante prin raportare la solicitările de clarificări/informaţii suplimentare formulate cu privire la elementele precizate la lit. a) - h).</w:t>
      </w:r>
    </w:p>
    <w:p w14:paraId="7E78B549" w14:textId="77777777" w:rsidR="006F510D" w:rsidRPr="00135735" w:rsidRDefault="008101D1"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lastRenderedPageBreak/>
        <w:t>În cazul documentaţiilor de atribuire aferente contractelor care au obiecte ce aparţin unor sectoare specifice de activitate economică, care se stabilesc pe parcursul unei perioade determinate prin ordin al preşedintelui ANAP, se consideră aspecte de calitate, pe lângă cele prevăzute la alin. (1), acelea referitoare la specificaţii tehnice restrictive/discriminatorii şi/sau care favorizează anumiţi operatori economici.</w:t>
      </w:r>
    </w:p>
    <w:p w14:paraId="5BE6DFB0" w14:textId="77CFA0B6" w:rsidR="008101D1" w:rsidRPr="00135735" w:rsidRDefault="008101D1"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Sunt considerate aspecte de calitate următoarele, cu condiţia să presupună o analiză, în condiţiile dispoziţiilor art. 2 alin. (1) lit. a) din ordonanţa de urgenţă, cu privire la modul de respectare a principiilor ce stau la baza atribuirii contractelor în contextul specific al unei proceduri de atribuire, în legătură cu evaluarea ofertelor/candidaturilor:</w:t>
      </w:r>
    </w:p>
    <w:p w14:paraId="3BC881D7" w14:textId="77777777" w:rsidR="00E67AAF" w:rsidRPr="00135735" w:rsidRDefault="008101D1" w:rsidP="00135735">
      <w:pPr>
        <w:pStyle w:val="ListParagraph"/>
        <w:numPr>
          <w:ilvl w:val="0"/>
          <w:numId w:val="5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modul de respectare de către comisia de evaluare a principiului tratamentului egal în elaborarea şi transmiterea de solicitări de clarificări ofertanţilor/candidaţilor, precum şi la stabilirea ofertelor/candidaturilor respinse;</w:t>
      </w:r>
    </w:p>
    <w:p w14:paraId="5BE6DFB2" w14:textId="1629F9F6" w:rsidR="008101D1" w:rsidRPr="00135735" w:rsidRDefault="008101D1" w:rsidP="00135735">
      <w:pPr>
        <w:pStyle w:val="ListParagraph"/>
        <w:numPr>
          <w:ilvl w:val="0"/>
          <w:numId w:val="5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aplicarea consecventă a criteriilor de calificare şi selecţie, a criteriului de atribuire şi a celorlalte cerinţe formale precizate în instrucţiunile pentru ofertanţi, precum şi a prevederilor caietului de sarcini referitoare la organizarea, calificarea şi experienţa personalului ce va realiza efectiv activităţile care fac obiectul contractului, prin raportare la ofertele/candidaturile depuse.</w:t>
      </w:r>
    </w:p>
    <w:p w14:paraId="5BE6DFB3" w14:textId="77777777" w:rsidR="008101D1" w:rsidRPr="00135735" w:rsidRDefault="008101D1"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Sunt considerate aspecte de calitate următoarele, cu condiţia să presupună o analiză în condiţiile dispoziţiilor art. 2 alin. (1) lit. a) din ordonanţa de urgenţă cu privire la posibilitatea realizării unei modificări contractuale în condiţiile prevăzute la art. 221 alin. (1) lit. b) şi c) din Legea nr. 98/2016, cu modificările şi completările ulterioare, art. 237 şi 238 din Legea nr. 99/2016, cu modificările şi completările ulterioare, respectiv art. 102 şi 103 din Legea nr. 100/2016, cu modificările şi completările ulterioare, după caz:</w:t>
      </w:r>
    </w:p>
    <w:p w14:paraId="5BE6DFB4" w14:textId="77777777" w:rsidR="0090299A" w:rsidRPr="00135735" w:rsidRDefault="008101D1" w:rsidP="00135735">
      <w:pPr>
        <w:pStyle w:val="ListParagraph"/>
        <w:numPr>
          <w:ilvl w:val="0"/>
          <w:numId w:val="19"/>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măsura în care modificarea propusă afectează sau nu natura generală a contractului;</w:t>
      </w:r>
    </w:p>
    <w:p w14:paraId="5BE6DFB5" w14:textId="2907B00E" w:rsidR="008101D1" w:rsidRPr="00135735" w:rsidRDefault="008101D1" w:rsidP="00135735">
      <w:pPr>
        <w:pStyle w:val="ListParagraph"/>
        <w:numPr>
          <w:ilvl w:val="0"/>
          <w:numId w:val="19"/>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justificările aduse de autoritatea</w:t>
      </w:r>
      <w:r w:rsidR="00F17EE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cu privire la caracterul imprevizibil al evenimentului care determină necesitatea modificării contractuale, respectiv cu privire la imposibilitatea înlocuirii contractorului iniţial.</w:t>
      </w:r>
    </w:p>
    <w:p w14:paraId="5BE6DFB6" w14:textId="77777777" w:rsidR="00055F69" w:rsidRPr="00135735" w:rsidRDefault="008101D1"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cazul procedurilor de negociere fără publicare prealabilă, se consideră aspecte de calitate acelea prevăzute la alin. (1) şi (3), prevederile acestora urmând a fi aplicate în mod corespunzător.</w:t>
      </w:r>
    </w:p>
    <w:p w14:paraId="5BE6DFB7" w14:textId="77777777" w:rsidR="00055F69" w:rsidRPr="00135735" w:rsidRDefault="008101D1"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Aspectele care nu sunt încadrate ca aspecte de calitate, potrivit alin. (1)-(5), reprezintă aspecte de regularitate, acestea acoperind toate acele aspecte care decurg din aplicarea întocmai a dispoziţiilor legale care reglementează achiziţiile publice/sectoriale, sau a concesiunilor de lucrări şi concesiunilor de servicii, după caz, sau pentru aplicarea cărora ANAP emite ordine/instrucţiuni/notificări, fiind preluate ca abordări de bună practică prin intermediul listelor de verificare aprobate în conformitate cu prevederile alin. (8).</w:t>
      </w:r>
    </w:p>
    <w:p w14:paraId="5BE6DFB8" w14:textId="77777777" w:rsidR="008101D1" w:rsidRPr="00135735" w:rsidRDefault="008101D1"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Aspectele de oportunitate şi/sau de natură tehnică, cum ar fi următoarele, nu fac obiectul controlului ex ante:</w:t>
      </w:r>
    </w:p>
    <w:p w14:paraId="5BE6DFB9" w14:textId="77777777" w:rsidR="00F55A91" w:rsidRPr="00135735" w:rsidRDefault="008101D1" w:rsidP="00135735">
      <w:pPr>
        <w:pStyle w:val="ListParagraph"/>
        <w:numPr>
          <w:ilvl w:val="0"/>
          <w:numId w:val="2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 xml:space="preserve">identificarea nevoii autorităţii contractante şi stabilirea necesităţii cu privire la obiectul contractului pentru care se </w:t>
      </w:r>
      <w:r w:rsidR="00F55A91" w:rsidRPr="00135735">
        <w:rPr>
          <w:rFonts w:ascii="Times New Roman" w:hAnsi="Times New Roman" w:cs="Times New Roman"/>
          <w:sz w:val="24"/>
          <w:szCs w:val="24"/>
        </w:rPr>
        <w:t>lansează procedura de atribuire;</w:t>
      </w:r>
    </w:p>
    <w:p w14:paraId="5BE6DFBA" w14:textId="77777777" w:rsidR="00F55A91" w:rsidRPr="00135735" w:rsidRDefault="008101D1" w:rsidP="00135735">
      <w:pPr>
        <w:pStyle w:val="ListParagraph"/>
        <w:numPr>
          <w:ilvl w:val="0"/>
          <w:numId w:val="2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analiza opţiunilor în vederea identificării soluţiei adecvate pentru satisfacerea nevoii identificate;</w:t>
      </w:r>
    </w:p>
    <w:p w14:paraId="5BE6DFBB" w14:textId="77777777" w:rsidR="00F55A91" w:rsidRPr="00135735" w:rsidRDefault="008101D1" w:rsidP="00135735">
      <w:pPr>
        <w:pStyle w:val="ListParagraph"/>
        <w:numPr>
          <w:ilvl w:val="0"/>
          <w:numId w:val="2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stabilirea specificaţiilor tehnice şi/sau alegerea standardelor de performanţă aferente acestora;</w:t>
      </w:r>
    </w:p>
    <w:p w14:paraId="5BE6DFBC" w14:textId="77777777" w:rsidR="00F55A91" w:rsidRPr="00135735" w:rsidRDefault="008101D1" w:rsidP="00135735">
      <w:pPr>
        <w:pStyle w:val="ListParagraph"/>
        <w:numPr>
          <w:ilvl w:val="0"/>
          <w:numId w:val="2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succesiunea şi durata activităţilor în cadrul contractului;</w:t>
      </w:r>
    </w:p>
    <w:p w14:paraId="5BE6DFBD" w14:textId="77777777" w:rsidR="0068773A" w:rsidRPr="00135735" w:rsidRDefault="008101D1" w:rsidP="00135735">
      <w:pPr>
        <w:pStyle w:val="ListParagraph"/>
        <w:numPr>
          <w:ilvl w:val="0"/>
          <w:numId w:val="2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conformitatea propunerii tehnice cu specificaţiile tehnice ale caietului de sarcini, cu excepţia cazurilor în care aplicarea eronată sau neaplicarea prevederilor legislaţiei menţionate la art. 2 alin. (1) lit. g) din ordonanţa de urgenţă, incidente procesului de evaluare a ofertelor, este de natură a conduce la încălcarea principiilor prevăzute de aceasta;</w:t>
      </w:r>
    </w:p>
    <w:p w14:paraId="5BE6DFBE" w14:textId="77777777" w:rsidR="0068773A" w:rsidRPr="00135735" w:rsidRDefault="008101D1" w:rsidP="00135735">
      <w:pPr>
        <w:pStyle w:val="ListParagraph"/>
        <w:numPr>
          <w:ilvl w:val="0"/>
          <w:numId w:val="2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lastRenderedPageBreak/>
        <w:t>preţurile practicate de către ofertanţi, cu excepţia situaţiilor în care există indicii că ofertele depuse conţin elementele de preţ sau cost ce sunt aparent neobişnuit de scăzute în raport cu lucrările, produsele sau serviciile care constituie obiectul contractului care urmează a fi atribuit, avându-se în vedere valoarea estimată a acestora şi/sau preţurile ofertate pe respectivele elemente de preţ/cost de ceilalţi ofertanţi;</w:t>
      </w:r>
    </w:p>
    <w:p w14:paraId="5BE6DFBF" w14:textId="77777777" w:rsidR="008101D1" w:rsidRPr="00135735" w:rsidRDefault="008101D1" w:rsidP="00135735">
      <w:pPr>
        <w:pStyle w:val="ListParagraph"/>
        <w:numPr>
          <w:ilvl w:val="0"/>
          <w:numId w:val="20"/>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aspectele tehnice şi/sau economice cuprinse în rapoartele experţilor/specialiştilor cooptaţi în comisiile de evaluare, cu excepţia cazurilor în care modul de utilizare a acestor aspecte de către respectivele comisii în procesul de evaluare este de natură a conduce la încălcarea principiilor prevăzute de legislaţia menţionată la art. 2 alin. (1) lit. g) din ordonanţa de urgenţă.</w:t>
      </w:r>
    </w:p>
    <w:p w14:paraId="5BE6DFC0" w14:textId="77777777" w:rsidR="0068773A" w:rsidRPr="00135735" w:rsidRDefault="008101D1"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aplicarea dispoziţiilor art. 5 alin. (2) din ordonanţa de urgenţă, ANAP detaliază modul de verificare al aspectelor de regularitate şi de calitate, conform celor prevăzute în prezentul articol, în cadrul unor liste de verificare aprobate prin ordin al preşedintelui ANAP.</w:t>
      </w:r>
    </w:p>
    <w:p w14:paraId="5BE6DFC1" w14:textId="77777777" w:rsidR="008101D1" w:rsidRPr="00135735" w:rsidRDefault="008101D1" w:rsidP="00135735">
      <w:pPr>
        <w:pStyle w:val="ListParagraph"/>
        <w:numPr>
          <w:ilvl w:val="0"/>
          <w:numId w:val="49"/>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Următoarele aspecte nu fac obiectul controlului ex ante:</w:t>
      </w:r>
    </w:p>
    <w:p w14:paraId="2F65643B" w14:textId="77777777" w:rsidR="00DF2875" w:rsidRPr="00135735" w:rsidRDefault="008101D1" w:rsidP="00135735">
      <w:pPr>
        <w:pStyle w:val="ListParagraph"/>
        <w:numPr>
          <w:ilvl w:val="0"/>
          <w:numId w:val="21"/>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punctele de vedere elaborate de autorităţile contractante în legătură cu contestaţiile/plângerile depuse în conformitate cu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w:t>
      </w:r>
    </w:p>
    <w:p w14:paraId="5BE6DFC4" w14:textId="5FC2E56D" w:rsidR="00AD1069" w:rsidRPr="00135735" w:rsidRDefault="00AD1069" w:rsidP="00135735">
      <w:pPr>
        <w:pStyle w:val="ListParagraph"/>
        <w:numPr>
          <w:ilvl w:val="0"/>
          <w:numId w:val="21"/>
        </w:numPr>
        <w:spacing w:after="120" w:line="240" w:lineRule="auto"/>
        <w:ind w:left="284" w:firstLine="0"/>
        <w:contextualSpacing w:val="0"/>
        <w:rPr>
          <w:rFonts w:ascii="Times New Roman" w:hAnsi="Times New Roman" w:cs="Times New Roman"/>
          <w:color w:val="00B050"/>
          <w:sz w:val="24"/>
          <w:szCs w:val="24"/>
        </w:rPr>
      </w:pPr>
      <w:r w:rsidRPr="00135735">
        <w:rPr>
          <w:rFonts w:ascii="Times New Roman" w:hAnsi="Times New Roman" w:cs="Times New Roman"/>
          <w:sz w:val="24"/>
          <w:szCs w:val="24"/>
        </w:rPr>
        <w:t>comunicările transmise de autoritatea/entitatea contractantă ofertanţilor/candidaţilor în baza art. 214 alin. (1) şi art. 215 alin. (1) din Legea nr. 98/2016, cu modificările şi completările ulterioare, a art. 227 alin. (1) şi art. 228 alin. (1) din Legea nr. 99/2016, cu modificările şi completările ulterioare, sau a art. 92 alin. (1) şi (2) din Legea nr. 100/2016, cu modificările şi completările ulterioare.</w:t>
      </w:r>
    </w:p>
    <w:p w14:paraId="5BE6DFC5" w14:textId="77777777" w:rsidR="00AF7920" w:rsidRPr="00135735" w:rsidRDefault="00AF7920" w:rsidP="00135735">
      <w:pPr>
        <w:spacing w:after="120" w:line="240" w:lineRule="auto"/>
        <w:rPr>
          <w:rFonts w:ascii="Times New Roman" w:hAnsi="Times New Roman" w:cs="Times New Roman"/>
          <w:sz w:val="24"/>
          <w:szCs w:val="24"/>
        </w:rPr>
      </w:pPr>
    </w:p>
    <w:p w14:paraId="5BE6DFC6"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Capitolul II</w:t>
      </w:r>
    </w:p>
    <w:p w14:paraId="5BE6DFC7" w14:textId="6ACFF2B9"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Desfăşurarea activităţii de control ex ante al documentaţiei de atribuire,  al anunţului de tip erată şi al propunerii de răspuns la solicitările de clarificări/informaţii suplimentare</w:t>
      </w:r>
    </w:p>
    <w:p w14:paraId="5BE6DFC8" w14:textId="77777777" w:rsidR="00AF7920" w:rsidRPr="00135735" w:rsidRDefault="00AF7920" w:rsidP="00135735">
      <w:pPr>
        <w:spacing w:after="120" w:line="240" w:lineRule="auto"/>
        <w:rPr>
          <w:rFonts w:ascii="Times New Roman" w:hAnsi="Times New Roman" w:cs="Times New Roman"/>
          <w:sz w:val="24"/>
          <w:szCs w:val="24"/>
        </w:rPr>
      </w:pPr>
    </w:p>
    <w:p w14:paraId="5BE6DFC9"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DFCB" w14:textId="7C90F936" w:rsidR="00FC7AD1" w:rsidRPr="00135735" w:rsidRDefault="00FC7AD1" w:rsidP="00135735">
      <w:pPr>
        <w:pStyle w:val="ListParagraph"/>
        <w:numPr>
          <w:ilvl w:val="0"/>
          <w:numId w:val="2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Controlul ex ante prevăzut la art. 11 alin. (1) lit. a) din ordonanța de urgență se efectuează în termen de 9 zile lucrătoare de la data selectării documentației de atribuire pentru verificare prevăzută la art. 1 alin. (1), respectiv de la data primirii documentelor prevăzute la art. 10 alin. (1) lit. a) din ordonanța de urgență, în situația în care acestea din urmă nu sunt disponibile în SEAP.</w:t>
      </w:r>
    </w:p>
    <w:p w14:paraId="193B30E1" w14:textId="0A75BEB4" w:rsidR="0050787B" w:rsidRPr="00135735" w:rsidRDefault="00FC7AD1" w:rsidP="00135735">
      <w:pPr>
        <w:pStyle w:val="ListParagraph"/>
        <w:numPr>
          <w:ilvl w:val="0"/>
          <w:numId w:val="2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ANAP transmite, prin intermediul SEAP, constatările sale rezultate din verificarea aspectelor de calitate și de regularitate autorității/entității contractante, respectiv avizul conform semnat cu semnătură electronică extinsă, bazată pe un certificat calificat, eliberat de un furnizor de servicii de certificare acreditat în condițiile legii.</w:t>
      </w:r>
      <w:r w:rsidR="00705553" w:rsidRPr="00135735">
        <w:rPr>
          <w:rFonts w:ascii="Times New Roman" w:hAnsi="Times New Roman" w:cs="Times New Roman"/>
          <w:sz w:val="24"/>
          <w:szCs w:val="24"/>
        </w:rPr>
        <w:t xml:space="preserve"> </w:t>
      </w:r>
    </w:p>
    <w:p w14:paraId="6962CB53" w14:textId="77777777" w:rsidR="0050787B" w:rsidRPr="00135735" w:rsidRDefault="00FC7AD1" w:rsidP="00135735">
      <w:pPr>
        <w:pStyle w:val="ListParagraph"/>
        <w:numPr>
          <w:ilvl w:val="0"/>
          <w:numId w:val="2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cazul emiterii un aviz conform condiționat, în termen de 5 zile lucrătoare de la publicarea anunţului de participare/de participare simplificat/de concurs/de concesionare pentru documentația aferentă acestuia, ANAP va transmite autorității/entității contractante concluziile asupra modului in care au fost implementate masurile de remediere ce au facut obiectul respectivului aviz.</w:t>
      </w:r>
    </w:p>
    <w:p w14:paraId="5BE6DFD0" w14:textId="269C735E" w:rsidR="00FC7AD1" w:rsidRPr="00135735" w:rsidRDefault="00FC7AD1" w:rsidP="00135735">
      <w:pPr>
        <w:pStyle w:val="ListParagraph"/>
        <w:numPr>
          <w:ilvl w:val="0"/>
          <w:numId w:val="2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 xml:space="preserve">Termenul prevăzut la alin. (1) se prelungeşte cu 5 zile lucrătoare în cazul verificărilor aferente documentaţiilor de atribuire prevăzute la art. </w:t>
      </w:r>
      <w:r w:rsidR="0056539A" w:rsidRPr="00135735">
        <w:rPr>
          <w:rFonts w:ascii="Times New Roman" w:hAnsi="Times New Roman" w:cs="Times New Roman"/>
          <w:sz w:val="24"/>
          <w:szCs w:val="24"/>
        </w:rPr>
        <w:t>4</w:t>
      </w:r>
      <w:r w:rsidRPr="00135735">
        <w:rPr>
          <w:rFonts w:ascii="Times New Roman" w:hAnsi="Times New Roman" w:cs="Times New Roman"/>
          <w:sz w:val="24"/>
          <w:szCs w:val="24"/>
        </w:rPr>
        <w:t xml:space="preserve"> alin. (2).</w:t>
      </w:r>
    </w:p>
    <w:p w14:paraId="7FC922E1" w14:textId="025F2A9A" w:rsidR="006823B3" w:rsidRPr="00135735" w:rsidRDefault="006823B3" w:rsidP="00135735">
      <w:pPr>
        <w:pStyle w:val="ListParagraph"/>
        <w:numPr>
          <w:ilvl w:val="0"/>
          <w:numId w:val="2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Anunțul de participare/de participare simplificat/de concurs/de concesionare se transmite spre publicare în maximum 30 de zile de la comunicarea avizului conform în condițiile alin. (2).</w:t>
      </w:r>
    </w:p>
    <w:p w14:paraId="624C092C" w14:textId="2A15650B" w:rsidR="006823B3" w:rsidRPr="00135735" w:rsidRDefault="006823B3" w:rsidP="00135735">
      <w:pPr>
        <w:pStyle w:val="ListParagraph"/>
        <w:numPr>
          <w:ilvl w:val="0"/>
          <w:numId w:val="2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lastRenderedPageBreak/>
        <w:t>După expirarea termenului prevazut la alin. (</w:t>
      </w:r>
      <w:r w:rsidR="00705553" w:rsidRPr="00135735">
        <w:rPr>
          <w:rFonts w:ascii="Times New Roman" w:hAnsi="Times New Roman" w:cs="Times New Roman"/>
          <w:sz w:val="24"/>
          <w:szCs w:val="24"/>
        </w:rPr>
        <w:t>6</w:t>
      </w:r>
      <w:r w:rsidRPr="00135735">
        <w:rPr>
          <w:rFonts w:ascii="Times New Roman" w:hAnsi="Times New Roman" w:cs="Times New Roman"/>
          <w:sz w:val="24"/>
          <w:szCs w:val="24"/>
        </w:rPr>
        <w:t>), avizul conform emis de catre ANAP nu mai produce efecte, autoritatea/entitatea contractanta având doar posibilitatea de a transmite în SEAP o nouă documentație de atribuire.</w:t>
      </w:r>
    </w:p>
    <w:p w14:paraId="5BE6DFD1" w14:textId="77777777" w:rsidR="002A0AB2" w:rsidRPr="00135735" w:rsidRDefault="002A0AB2" w:rsidP="00135735">
      <w:pPr>
        <w:spacing w:after="120" w:line="240" w:lineRule="auto"/>
        <w:rPr>
          <w:rFonts w:ascii="Times New Roman" w:hAnsi="Times New Roman" w:cs="Times New Roman"/>
          <w:sz w:val="24"/>
          <w:szCs w:val="24"/>
        </w:rPr>
      </w:pPr>
    </w:p>
    <w:p w14:paraId="5BE6DFD2"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DFD4" w14:textId="6017D452" w:rsidR="00934BDC" w:rsidRPr="00135735" w:rsidRDefault="00934BDC" w:rsidP="00135735">
      <w:pPr>
        <w:pStyle w:val="ListParagraph"/>
        <w:numPr>
          <w:ilvl w:val="0"/>
          <w:numId w:val="23"/>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urma controlului ex ante al documentelor prevăzute la art. 11 alin. (1) lit. b) din ordonanța de urgență, ANAP are obligația ca în termen de maxim două zile lucrătoare de la data încărcării anunțului tip erată în SEAP:</w:t>
      </w:r>
    </w:p>
    <w:p w14:paraId="5BE6DFD6" w14:textId="4DA4E790" w:rsidR="00934BDC" w:rsidRPr="00135735" w:rsidRDefault="00934BDC" w:rsidP="00135735">
      <w:pPr>
        <w:pStyle w:val="ListParagraph"/>
        <w:numPr>
          <w:ilvl w:val="0"/>
          <w:numId w:val="24"/>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fie să emită către operatorul SEAP acceptul de publicare pentru anunţul respectiv, dispoziţiile art. 6 alin. (2) fiind aplicabile în mod corespunzător;</w:t>
      </w:r>
    </w:p>
    <w:p w14:paraId="5BE6DFD8" w14:textId="27A5AC84" w:rsidR="005A6C7A" w:rsidRPr="00135735" w:rsidRDefault="005C19FF" w:rsidP="00135735">
      <w:pPr>
        <w:pStyle w:val="ListParagraph"/>
        <w:numPr>
          <w:ilvl w:val="0"/>
          <w:numId w:val="24"/>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f</w:t>
      </w:r>
      <w:r w:rsidR="005A6C7A" w:rsidRPr="00135735">
        <w:rPr>
          <w:rFonts w:ascii="Times New Roman" w:hAnsi="Times New Roman" w:cs="Times New Roman"/>
          <w:sz w:val="24"/>
          <w:szCs w:val="24"/>
        </w:rPr>
        <w:t>ie să respingă publicarea anunţului, caz în care emite autorităţii</w:t>
      </w:r>
      <w:r w:rsidR="009F237F" w:rsidRPr="00135735">
        <w:rPr>
          <w:rFonts w:ascii="Times New Roman" w:hAnsi="Times New Roman" w:cs="Times New Roman"/>
          <w:sz w:val="24"/>
          <w:szCs w:val="24"/>
        </w:rPr>
        <w:t>/entității</w:t>
      </w:r>
      <w:r w:rsidR="005A6C7A" w:rsidRPr="00135735">
        <w:rPr>
          <w:rFonts w:ascii="Times New Roman" w:hAnsi="Times New Roman" w:cs="Times New Roman"/>
          <w:sz w:val="24"/>
          <w:szCs w:val="24"/>
        </w:rPr>
        <w:t xml:space="preserve"> contractante aviz conform condiţionat.</w:t>
      </w:r>
    </w:p>
    <w:p w14:paraId="5BE6DFD9" w14:textId="77777777" w:rsidR="008101D1" w:rsidRPr="00135735" w:rsidRDefault="008101D1" w:rsidP="00135735">
      <w:pPr>
        <w:pStyle w:val="ListParagraph"/>
        <w:numPr>
          <w:ilvl w:val="0"/>
          <w:numId w:val="23"/>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cazul prevăzut la alin. (1) lit. a), operatorul SEAP are obligaţia:</w:t>
      </w:r>
    </w:p>
    <w:p w14:paraId="5BE6DFDA" w14:textId="26F9DB82" w:rsidR="001E2512" w:rsidRPr="00135735" w:rsidRDefault="008101D1" w:rsidP="00135735">
      <w:pPr>
        <w:pStyle w:val="ListParagraph"/>
        <w:numPr>
          <w:ilvl w:val="0"/>
          <w:numId w:val="2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de a transmite anunţul spre publicare în Jurnalul Oficial al Uniunii Europene în cel mult o zi lucrătoare de la primirea acceptului de publicare, în cazul în care este prevăzută o obligaţie în acest sens sau autoritatea</w:t>
      </w:r>
      <w:r w:rsidR="00F17EE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selectează voluntar această opţiune; operatorul SEAP are obligaţia de a asigura înregistrarea în sistemul electronic a datei la care a fost transmis anunţul spre publicare, ca probă privind momentul transmiterii;</w:t>
      </w:r>
    </w:p>
    <w:p w14:paraId="5BE6DFDB" w14:textId="77777777" w:rsidR="008101D1" w:rsidRPr="00135735" w:rsidRDefault="008101D1" w:rsidP="00135735">
      <w:pPr>
        <w:pStyle w:val="ListParagraph"/>
        <w:numPr>
          <w:ilvl w:val="0"/>
          <w:numId w:val="2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de a publica anunţul în SEAP în cel mult 2 zile lucrătoare de la primirea acceptului de publicare.</w:t>
      </w:r>
    </w:p>
    <w:p w14:paraId="6C3F38DA" w14:textId="77777777" w:rsidR="00F80913" w:rsidRPr="00135735" w:rsidRDefault="00F80913" w:rsidP="00135735">
      <w:pPr>
        <w:spacing w:after="120" w:line="240" w:lineRule="auto"/>
        <w:rPr>
          <w:rFonts w:ascii="Times New Roman" w:hAnsi="Times New Roman" w:cs="Times New Roman"/>
          <w:sz w:val="24"/>
          <w:szCs w:val="24"/>
        </w:rPr>
      </w:pPr>
    </w:p>
    <w:p w14:paraId="5BE6DFE2"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DFE7" w14:textId="623B23A3" w:rsidR="008101D1" w:rsidRPr="00135735" w:rsidRDefault="00DA721A" w:rsidP="00135735">
      <w:pPr>
        <w:pStyle w:val="ListParagraph"/>
        <w:spacing w:after="120" w:line="240" w:lineRule="auto"/>
        <w:ind w:left="0"/>
        <w:contextualSpacing w:val="0"/>
        <w:rPr>
          <w:rFonts w:ascii="Times New Roman" w:hAnsi="Times New Roman" w:cs="Times New Roman"/>
          <w:sz w:val="24"/>
          <w:szCs w:val="24"/>
        </w:rPr>
      </w:pPr>
      <w:r w:rsidRPr="00135735">
        <w:rPr>
          <w:rFonts w:ascii="Times New Roman" w:hAnsi="Times New Roman" w:cs="Times New Roman"/>
          <w:sz w:val="24"/>
          <w:szCs w:val="24"/>
        </w:rPr>
        <w:t>Controlul ex ante al documentelor prevăzute la art. 11 alin. (1) lit. c) din ordonanţa de urgenţă se realizează în termen de 3 zile lucratoare de la data primirii fiecărei propuneri de răspuns consolidat formulată de autoritatea/entitatea contractantă la solicitările de clarificări</w:t>
      </w:r>
      <w:r w:rsidR="006823B3" w:rsidRPr="00135735">
        <w:rPr>
          <w:rFonts w:ascii="Times New Roman" w:hAnsi="Times New Roman" w:cs="Times New Roman"/>
          <w:sz w:val="24"/>
          <w:szCs w:val="24"/>
        </w:rPr>
        <w:t xml:space="preserve"> și/sau fiecărei completări/</w:t>
      </w:r>
      <w:r w:rsidRPr="00135735">
        <w:rPr>
          <w:rFonts w:ascii="Times New Roman" w:hAnsi="Times New Roman" w:cs="Times New Roman"/>
          <w:sz w:val="24"/>
          <w:szCs w:val="24"/>
        </w:rPr>
        <w:t>informaţii suplimentare</w:t>
      </w:r>
      <w:r w:rsidR="006823B3" w:rsidRPr="00135735">
        <w:rPr>
          <w:rFonts w:ascii="Times New Roman" w:hAnsi="Times New Roman" w:cs="Times New Roman"/>
          <w:sz w:val="24"/>
          <w:szCs w:val="24"/>
        </w:rPr>
        <w:t xml:space="preserve"> cu privire la documentația de atribuire. </w:t>
      </w:r>
      <w:r w:rsidR="00F80913" w:rsidRPr="00135735">
        <w:rPr>
          <w:rFonts w:ascii="Times New Roman" w:hAnsi="Times New Roman" w:cs="Times New Roman"/>
          <w:sz w:val="24"/>
          <w:szCs w:val="24"/>
        </w:rPr>
        <w:t>(2)</w:t>
      </w:r>
      <w:r w:rsidRPr="00135735">
        <w:rPr>
          <w:rFonts w:ascii="Times New Roman" w:hAnsi="Times New Roman" w:cs="Times New Roman"/>
          <w:sz w:val="24"/>
          <w:szCs w:val="24"/>
        </w:rPr>
        <w:t>Autoritatea</w:t>
      </w:r>
      <w:r w:rsidR="00F17EE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are obligaţia de a transmite către ANAP propunerea de răspuns consolidat formulat la solicitările de clarificări/informaţii suplimentare cu cel puţin 4 zile lucrătoare anterior termenului sau, după caz, termenelor de răspuns stabilit/stabilite anunţul de participare/de participare simplificat/de concurs/de concesionare</w:t>
      </w:r>
      <w:r w:rsidR="006823B3" w:rsidRPr="00135735">
        <w:rPr>
          <w:rFonts w:ascii="Times New Roman" w:hAnsi="Times New Roman" w:cs="Times New Roman"/>
          <w:sz w:val="24"/>
          <w:szCs w:val="24"/>
        </w:rPr>
        <w:t xml:space="preserve"> conform prevederilor art. 161 din Legea nr. 98/2016, cu modificările şi completările ulterioare, art. 173 din Legea nr. 99/2016, cu modificările şi completările ulterioare, respectiv art. 70 alin. (8) din Legea nr. 100/2016, cu modificările şi completările ulterioare</w:t>
      </w:r>
      <w:r w:rsidR="00F80913" w:rsidRPr="00135735">
        <w:rPr>
          <w:rFonts w:ascii="Times New Roman" w:hAnsi="Times New Roman" w:cs="Times New Roman"/>
          <w:sz w:val="24"/>
          <w:szCs w:val="24"/>
        </w:rPr>
        <w:t>(3)</w:t>
      </w:r>
      <w:r w:rsidR="006F56C2" w:rsidRPr="00135735">
        <w:rPr>
          <w:rFonts w:ascii="Times New Roman" w:hAnsi="Times New Roman" w:cs="Times New Roman"/>
          <w:sz w:val="24"/>
          <w:szCs w:val="24"/>
        </w:rPr>
        <w:t>În</w:t>
      </w:r>
      <w:r w:rsidR="008101D1" w:rsidRPr="00135735">
        <w:rPr>
          <w:rFonts w:ascii="Times New Roman" w:hAnsi="Times New Roman" w:cs="Times New Roman"/>
          <w:sz w:val="24"/>
          <w:szCs w:val="24"/>
        </w:rPr>
        <w:t xml:space="preserve"> cazul în care procedura de atribuire nu se derulează integral prin mijloace electronice, sau din motive tehnice nu este posibilă vizualizarea acestora în SEAP de către verificatorii ex ante, autoritatea</w:t>
      </w:r>
      <w:r w:rsidR="008F5FE2" w:rsidRPr="00135735">
        <w:rPr>
          <w:rFonts w:ascii="Times New Roman" w:hAnsi="Times New Roman" w:cs="Times New Roman"/>
          <w:sz w:val="24"/>
          <w:szCs w:val="24"/>
        </w:rPr>
        <w:t>/entitatea</w:t>
      </w:r>
      <w:r w:rsidR="008101D1" w:rsidRPr="00135735">
        <w:rPr>
          <w:rFonts w:ascii="Times New Roman" w:hAnsi="Times New Roman" w:cs="Times New Roman"/>
          <w:sz w:val="24"/>
          <w:szCs w:val="24"/>
        </w:rPr>
        <w:t xml:space="preserve"> contractantă are obligaţia de a transmite ANAP periodic, prin poşta electronică sau fax, dar nu mai târziu de termenele prevăzute de alin. (2), solicitările de clarificări sau informaţii suplimentare transmise de operatorii economici interesaţi de accesul la respectiva procedură de atribuire, în vederea exercitării controlului ex ante.</w:t>
      </w:r>
    </w:p>
    <w:p w14:paraId="5BE6DFE8" w14:textId="77777777" w:rsidR="002A0AB2" w:rsidRPr="00135735" w:rsidRDefault="002A0AB2" w:rsidP="00135735">
      <w:pPr>
        <w:spacing w:after="120" w:line="240" w:lineRule="auto"/>
        <w:rPr>
          <w:rFonts w:ascii="Times New Roman" w:hAnsi="Times New Roman" w:cs="Times New Roman"/>
          <w:sz w:val="24"/>
          <w:szCs w:val="24"/>
        </w:rPr>
      </w:pPr>
    </w:p>
    <w:p w14:paraId="5BE6DFE9"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Capitolul III</w:t>
      </w:r>
    </w:p>
    <w:p w14:paraId="5BE6DFEA"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Desfăşurarea activităţii de control al procesului de evaluare a ofertelor/candidaturilor şi de atribuire a contractului</w:t>
      </w:r>
    </w:p>
    <w:p w14:paraId="5BE6DFEB" w14:textId="77777777" w:rsidR="002A0AB2" w:rsidRPr="00135735" w:rsidRDefault="002A0AB2" w:rsidP="00135735">
      <w:pPr>
        <w:spacing w:after="120" w:line="240" w:lineRule="auto"/>
        <w:rPr>
          <w:rFonts w:ascii="Times New Roman" w:hAnsi="Times New Roman" w:cs="Times New Roman"/>
          <w:sz w:val="24"/>
          <w:szCs w:val="24"/>
        </w:rPr>
      </w:pPr>
    </w:p>
    <w:p w14:paraId="5BE6DFEC"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DFEE" w14:textId="0B1C33F0" w:rsidR="00F05A79" w:rsidRPr="00135735" w:rsidRDefault="00F05A79" w:rsidP="00135735">
      <w:pPr>
        <w:pStyle w:val="ListParagraph"/>
        <w:numPr>
          <w:ilvl w:val="0"/>
          <w:numId w:val="27"/>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lastRenderedPageBreak/>
        <w:t>Controlul ex ante prevăzut la art. 12 alin. (1) din ordonanța de urgență se realizează cu respectarea următoarelor termene, calculate de la data încărcării în SEAP a înscrisurilor ce conțin deciziile formalizate ale comisiei de evaluare:</w:t>
      </w:r>
    </w:p>
    <w:p w14:paraId="5BE6DFF2" w14:textId="4BFC4B76" w:rsidR="00F05A79" w:rsidRPr="00135735" w:rsidRDefault="00F05A79" w:rsidP="00135735">
      <w:pPr>
        <w:pStyle w:val="ListParagraph"/>
        <w:numPr>
          <w:ilvl w:val="0"/>
          <w:numId w:val="28"/>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3 zile lucrătoare pentru verificarea aspectelor prevăzute la art. 12 alin. (1) lit. a) din ordonanţa de urgenţă</w:t>
      </w:r>
      <w:r w:rsidR="006214AF" w:rsidRPr="00135735">
        <w:rPr>
          <w:rFonts w:ascii="Times New Roman" w:hAnsi="Times New Roman" w:cs="Times New Roman"/>
          <w:sz w:val="24"/>
          <w:szCs w:val="24"/>
        </w:rPr>
        <w:t xml:space="preserve">, respectiv </w:t>
      </w:r>
      <w:r w:rsidRPr="00135735">
        <w:rPr>
          <w:rFonts w:ascii="Times New Roman" w:hAnsi="Times New Roman" w:cs="Times New Roman"/>
          <w:sz w:val="24"/>
          <w:szCs w:val="24"/>
        </w:rPr>
        <w:t>1 zi lucrătoare pentru verificarea aspectelor prevăzute la art. 12 alin. (1) lit. a) din ordonanţa de urgenţă, în cazul în care autoritatea/entitatea contractantă a apelat la indicația globală în DUAE pentru toate criteriile de selecție;</w:t>
      </w:r>
    </w:p>
    <w:p w14:paraId="505F07AD" w14:textId="77777777" w:rsidR="00117156" w:rsidRPr="00135735" w:rsidRDefault="00F05A79" w:rsidP="00135735">
      <w:pPr>
        <w:pStyle w:val="ListParagraph"/>
        <w:numPr>
          <w:ilvl w:val="0"/>
          <w:numId w:val="28"/>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4 zile lucrătoare pentru verificarea aspectelor prevăzute la art. 12 alin. (1) lit. b) din ordonanţa de urgenţă;</w:t>
      </w:r>
    </w:p>
    <w:p w14:paraId="43699053" w14:textId="77777777" w:rsidR="00117156" w:rsidRPr="00135735" w:rsidRDefault="00F05A79" w:rsidP="00135735">
      <w:pPr>
        <w:pStyle w:val="ListParagraph"/>
        <w:numPr>
          <w:ilvl w:val="0"/>
          <w:numId w:val="28"/>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2 zile lucrătoare pentru verificarea aspectelor prevăzute la art. 12 alin. (1) lit. c) din ordonanţa de urgenţă;</w:t>
      </w:r>
    </w:p>
    <w:p w14:paraId="3CA22320" w14:textId="2D48B99C" w:rsidR="006214AF" w:rsidRPr="00135735" w:rsidRDefault="006214AF" w:rsidP="00135735">
      <w:pPr>
        <w:pStyle w:val="ListParagraph"/>
        <w:numPr>
          <w:ilvl w:val="0"/>
          <w:numId w:val="28"/>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3 zile lucrătoare pentru verificarea aspectelor prevăzute la art. 12 alin. (1) lit. d) respectiv art. 12 alin. (2) din ordonanţa de urgenţă;</w:t>
      </w:r>
    </w:p>
    <w:p w14:paraId="5BE6DFF6" w14:textId="1F3272B2" w:rsidR="00F05A79" w:rsidRPr="00135735" w:rsidRDefault="00F05A79" w:rsidP="00135735">
      <w:pPr>
        <w:pStyle w:val="ListParagraph"/>
        <w:numPr>
          <w:ilvl w:val="0"/>
          <w:numId w:val="28"/>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2 zile lucrătoare pentru verificarea aspectelor prevăzute la art.12 alin (1) lit.</w:t>
      </w:r>
      <w:r w:rsidR="006823B3" w:rsidRPr="00135735">
        <w:rPr>
          <w:rFonts w:ascii="Times New Roman" w:hAnsi="Times New Roman" w:cs="Times New Roman"/>
          <w:sz w:val="24"/>
          <w:szCs w:val="24"/>
        </w:rPr>
        <w:t xml:space="preserve"> </w:t>
      </w:r>
      <w:r w:rsidRPr="00135735">
        <w:rPr>
          <w:rFonts w:ascii="Times New Roman" w:hAnsi="Times New Roman" w:cs="Times New Roman"/>
          <w:sz w:val="24"/>
          <w:szCs w:val="24"/>
        </w:rPr>
        <w:t>e) din ordonanța de urgență.</w:t>
      </w:r>
    </w:p>
    <w:p w14:paraId="5BE6DFF7" w14:textId="77777777" w:rsidR="001410CF" w:rsidRPr="00135735" w:rsidRDefault="008101D1" w:rsidP="00135735">
      <w:pPr>
        <w:pStyle w:val="ListParagraph"/>
        <w:numPr>
          <w:ilvl w:val="0"/>
          <w:numId w:val="27"/>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cazul în care procedura de atribuire implică şi derularea unor runde de negociere/dialog, la termenele prevăzute conform alin. (1) lit. b) şi c) se adaugă 3 zile lucrătoare pentru realizarea controlului ex ante prevăzut la art. 12 alin. (1) lit. b), respectiv c), din ordonanţa de urgenţă, asupra înscrisului/înscrisurilor ce conţin deciziile formalizate ale comisiei de evaluare rezultate în urma finalizării negocierii/dialogului.</w:t>
      </w:r>
    </w:p>
    <w:p w14:paraId="4850FF4A" w14:textId="77777777" w:rsidR="00CF32AA" w:rsidRPr="00135735" w:rsidRDefault="00CF32AA" w:rsidP="00135735">
      <w:pPr>
        <w:pStyle w:val="ListParagraph"/>
        <w:spacing w:after="120" w:line="240" w:lineRule="auto"/>
        <w:ind w:left="0"/>
        <w:contextualSpacing w:val="0"/>
        <w:rPr>
          <w:rFonts w:ascii="Times New Roman" w:hAnsi="Times New Roman" w:cs="Times New Roman"/>
          <w:sz w:val="24"/>
          <w:szCs w:val="24"/>
        </w:rPr>
      </w:pPr>
    </w:p>
    <w:p w14:paraId="741AEF08" w14:textId="77777777" w:rsidR="00CF32AA" w:rsidRPr="00135735" w:rsidRDefault="00CF32AA"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DFF8" w14:textId="6268FF61" w:rsidR="008101D1" w:rsidRPr="00135735" w:rsidRDefault="008101D1" w:rsidP="00135735">
      <w:pPr>
        <w:pStyle w:val="ListParagraph"/>
        <w:spacing w:after="120" w:line="240" w:lineRule="auto"/>
        <w:ind w:left="0"/>
        <w:contextualSpacing w:val="0"/>
        <w:rPr>
          <w:rFonts w:ascii="Times New Roman" w:hAnsi="Times New Roman" w:cs="Times New Roman"/>
          <w:sz w:val="24"/>
          <w:szCs w:val="24"/>
        </w:rPr>
      </w:pPr>
      <w:r w:rsidRPr="00135735">
        <w:rPr>
          <w:rFonts w:ascii="Times New Roman" w:hAnsi="Times New Roman" w:cs="Times New Roman"/>
          <w:sz w:val="24"/>
          <w:szCs w:val="24"/>
        </w:rPr>
        <w:t>Prin controlul ex ante se verifică dacă concluziile comisiei de evaluare sunt complete şi fundamentate corect prin raportare la prevederile legale în domeniul achiziţiilor publice/sectoriale, sau, după caz, concesiuni de lucrări sau servicii, la cerinţele din documentaţia de atribuire, la răspunsurile/informaţiile suplimentare/eratele transmise de autoritatea</w:t>
      </w:r>
      <w:r w:rsidR="008F5FE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şi conţinutul ofertelor/candidaturilor depuse.</w:t>
      </w:r>
    </w:p>
    <w:p w14:paraId="5BE6DFF9" w14:textId="77777777" w:rsidR="002A0AB2" w:rsidRPr="00135735" w:rsidRDefault="002A0AB2" w:rsidP="00135735">
      <w:pPr>
        <w:spacing w:after="120" w:line="240" w:lineRule="auto"/>
        <w:rPr>
          <w:rFonts w:ascii="Times New Roman" w:hAnsi="Times New Roman" w:cs="Times New Roman"/>
          <w:sz w:val="24"/>
          <w:szCs w:val="24"/>
        </w:rPr>
      </w:pPr>
    </w:p>
    <w:p w14:paraId="5BE6E002"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Capitolul IV</w:t>
      </w:r>
    </w:p>
    <w:p w14:paraId="5BE6E003"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Aspecte specifice ale controlului ex ante al procedurilor de negociere fără publicare prealabilă şi al modificărilor contractuale</w:t>
      </w:r>
    </w:p>
    <w:p w14:paraId="5BE6E004" w14:textId="77777777" w:rsidR="002A0AB2" w:rsidRPr="00135735" w:rsidRDefault="002A0AB2" w:rsidP="00135735">
      <w:pPr>
        <w:spacing w:after="120" w:line="240" w:lineRule="auto"/>
        <w:rPr>
          <w:rFonts w:ascii="Times New Roman" w:hAnsi="Times New Roman" w:cs="Times New Roman"/>
          <w:sz w:val="24"/>
          <w:szCs w:val="24"/>
        </w:rPr>
      </w:pPr>
    </w:p>
    <w:p w14:paraId="5BE6E005"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1967EE8A" w14:textId="2EF5D46F" w:rsidR="009B1072" w:rsidRPr="00135735" w:rsidRDefault="00C94CCF" w:rsidP="00135735">
      <w:pPr>
        <w:pStyle w:val="ListParagraph"/>
        <w:numPr>
          <w:ilvl w:val="0"/>
          <w:numId w:val="51"/>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Notificarea intenției de a iniția procedura de negociere fără publicare prealabilă, respectiv de a modifica contractul</w:t>
      </w:r>
      <w:r w:rsidR="006214AF" w:rsidRPr="00135735">
        <w:rPr>
          <w:rFonts w:ascii="Times New Roman" w:hAnsi="Times New Roman" w:cs="Times New Roman"/>
          <w:sz w:val="24"/>
          <w:szCs w:val="24"/>
        </w:rPr>
        <w:t>/acordul-cadru</w:t>
      </w:r>
      <w:r w:rsidRPr="00135735">
        <w:rPr>
          <w:rFonts w:ascii="Times New Roman" w:hAnsi="Times New Roman" w:cs="Times New Roman"/>
          <w:sz w:val="24"/>
          <w:szCs w:val="24"/>
        </w:rPr>
        <w:t>, se transmite către ANAP prin mijloacele de comunicare prevăzute în cap. II secțiunea a 5-a din Legea nr. 98/2016, cu modificările și completările ulterioare, sau prin intermediul SEAP, simultan cu transmiterea invitațiilor către operatorii economici vizați, cu respectarea termenelor prevăzute la art. 20, respectiv art. 21 din ordonanța de urgență, între data transmiterii notificării la ANAP și cea pentru începerea demersurilor aferente derulării negocierii/modificării contractuale.</w:t>
      </w:r>
    </w:p>
    <w:p w14:paraId="6BD3170F" w14:textId="77777777" w:rsidR="009B1072" w:rsidRPr="00135735" w:rsidRDefault="008715F5" w:rsidP="00135735">
      <w:pPr>
        <w:pStyle w:val="ListParagraph"/>
        <w:numPr>
          <w:ilvl w:val="0"/>
          <w:numId w:val="51"/>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Notificarea prevăzută la alin. (1) trebuie sa conțină informațiile cuprinse în anexele nr. 1.1 şi 1.2  la prezentele norme metodologice.</w:t>
      </w:r>
    </w:p>
    <w:p w14:paraId="50BDC69C" w14:textId="77777777" w:rsidR="009B1072" w:rsidRPr="00135735" w:rsidRDefault="003D113F" w:rsidP="00135735">
      <w:pPr>
        <w:pStyle w:val="ListParagraph"/>
        <w:numPr>
          <w:ilvl w:val="0"/>
          <w:numId w:val="51"/>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 xml:space="preserve">În vederea derulării controlului ex ante, autoritatea/entitatea contractantă pune la dispoziția ANAP prin intermediul mijloacelor electronice, în cazul procedurilor de negociere fără publicare prealabilă, în termen de o zi lucrătoare de la data solicitării de către verificatorii ex ante, </w:t>
      </w:r>
      <w:r w:rsidRPr="00135735">
        <w:rPr>
          <w:rFonts w:ascii="Times New Roman" w:hAnsi="Times New Roman" w:cs="Times New Roman"/>
          <w:sz w:val="24"/>
          <w:szCs w:val="24"/>
        </w:rPr>
        <w:lastRenderedPageBreak/>
        <w:t>informațiile/documentele necesare, art. 10 alin. (1) din ordonanța de urgență aplicându-se în mod corespunzător.</w:t>
      </w:r>
    </w:p>
    <w:p w14:paraId="5BE6E00C" w14:textId="122FBFE5" w:rsidR="008101D1" w:rsidRPr="00135735" w:rsidRDefault="008101D1" w:rsidP="00135735">
      <w:pPr>
        <w:pStyle w:val="ListParagraph"/>
        <w:numPr>
          <w:ilvl w:val="0"/>
          <w:numId w:val="51"/>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caz de anulare a procedurii de negociere fără publicare prealabilă,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transmite ANAP, în copie conform cu originalul, hotărârea de anulare, în termen de o zi de la adoptarea acesteia.</w:t>
      </w:r>
    </w:p>
    <w:p w14:paraId="5BE6E00D" w14:textId="77777777" w:rsidR="00F64879" w:rsidRPr="00135735" w:rsidRDefault="00F64879" w:rsidP="00135735">
      <w:pPr>
        <w:spacing w:after="120" w:line="240" w:lineRule="auto"/>
        <w:rPr>
          <w:rFonts w:ascii="Times New Roman" w:hAnsi="Times New Roman" w:cs="Times New Roman"/>
          <w:sz w:val="24"/>
          <w:szCs w:val="24"/>
        </w:rPr>
      </w:pPr>
    </w:p>
    <w:p w14:paraId="5BE6E00E"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25FC807C" w14:textId="01359B8F" w:rsidR="009B1072" w:rsidRPr="00135735" w:rsidRDefault="008101D1" w:rsidP="00135735">
      <w:pPr>
        <w:pStyle w:val="ListParagraph"/>
        <w:numPr>
          <w:ilvl w:val="0"/>
          <w:numId w:val="3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ANAP analizează, în termen de 3 zile lucrătoare de la primirea acestora, conţinutul documentelor transmise de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şi emite, în acelaşi termen, avizul conform cu privire la modul în care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a demonstrat respectarea prevederilor legale invocate, ce permit aplicarea procedurii de negociere fără publicarea prealabilă, precum şi cu privire la prevederile documentaţiei de atribuire.</w:t>
      </w:r>
    </w:p>
    <w:p w14:paraId="5BE6E011" w14:textId="62D9E4B2" w:rsidR="00D8518B" w:rsidRPr="00135735" w:rsidRDefault="00D8518B" w:rsidP="00135735">
      <w:pPr>
        <w:pStyle w:val="ListParagraph"/>
        <w:numPr>
          <w:ilvl w:val="0"/>
          <w:numId w:val="3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situații excepționale, în care complexitatea documentelor puse la dispoziție de autoritatea/entitatea contractantă impun o analiză ce necesită un interval de timp mai îndelungat, termenul pentru emiterea avizului conform se prelungește cu 2 zile lucrătoare.</w:t>
      </w:r>
    </w:p>
    <w:p w14:paraId="2352D671" w14:textId="66C52C9E" w:rsidR="009B1072" w:rsidRPr="00135735" w:rsidRDefault="008101D1" w:rsidP="00135735">
      <w:pPr>
        <w:pStyle w:val="ListParagraph"/>
        <w:numPr>
          <w:ilvl w:val="0"/>
          <w:numId w:val="3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cazul prevăzut la alin. (2), ANAP informează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w:t>
      </w:r>
      <w:r w:rsidR="000450FD" w:rsidRPr="00135735">
        <w:rPr>
          <w:rFonts w:ascii="Times New Roman" w:hAnsi="Times New Roman" w:cs="Times New Roman"/>
          <w:sz w:val="24"/>
          <w:szCs w:val="24"/>
        </w:rPr>
        <w:t xml:space="preserve">în termenul de la alin. (1), iar </w:t>
      </w:r>
      <w:r w:rsidRPr="00135735">
        <w:rPr>
          <w:rFonts w:ascii="Times New Roman" w:hAnsi="Times New Roman" w:cs="Times New Roman"/>
          <w:sz w:val="24"/>
          <w:szCs w:val="24"/>
        </w:rPr>
        <w:t xml:space="preserve"> aceasta</w:t>
      </w:r>
      <w:r w:rsidR="000450FD" w:rsidRPr="00135735">
        <w:rPr>
          <w:rFonts w:ascii="Times New Roman" w:hAnsi="Times New Roman" w:cs="Times New Roman"/>
          <w:sz w:val="24"/>
          <w:szCs w:val="24"/>
        </w:rPr>
        <w:t xml:space="preserve"> va</w:t>
      </w:r>
      <w:r w:rsidRPr="00135735">
        <w:rPr>
          <w:rFonts w:ascii="Times New Roman" w:hAnsi="Times New Roman" w:cs="Times New Roman"/>
          <w:sz w:val="24"/>
          <w:szCs w:val="24"/>
        </w:rPr>
        <w:t xml:space="preserve"> amân</w:t>
      </w:r>
      <w:r w:rsidR="000450FD" w:rsidRPr="00135735">
        <w:rPr>
          <w:rFonts w:ascii="Times New Roman" w:hAnsi="Times New Roman" w:cs="Times New Roman"/>
          <w:sz w:val="24"/>
          <w:szCs w:val="24"/>
        </w:rPr>
        <w:t>a</w:t>
      </w:r>
      <w:r w:rsidRPr="00135735">
        <w:rPr>
          <w:rFonts w:ascii="Times New Roman" w:hAnsi="Times New Roman" w:cs="Times New Roman"/>
          <w:sz w:val="24"/>
          <w:szCs w:val="24"/>
        </w:rPr>
        <w:t>, în mod corespunzător, termenul pentru demararea rundelor de negociere.</w:t>
      </w:r>
    </w:p>
    <w:p w14:paraId="7E0C3C90" w14:textId="354D985E" w:rsidR="00717351" w:rsidRPr="00135735" w:rsidRDefault="0047741D" w:rsidP="00135735">
      <w:pPr>
        <w:pStyle w:val="ListParagraph"/>
        <w:numPr>
          <w:ilvl w:val="0"/>
          <w:numId w:val="3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 xml:space="preserve">ANAP analizează, în termen de 5 zile lucrătoare de la primirea </w:t>
      </w:r>
      <w:r w:rsidR="000450FD" w:rsidRPr="00135735">
        <w:rPr>
          <w:rFonts w:ascii="Times New Roman" w:hAnsi="Times New Roman" w:cs="Times New Roman"/>
          <w:sz w:val="24"/>
          <w:szCs w:val="24"/>
        </w:rPr>
        <w:t xml:space="preserve">raportului procedurii și a </w:t>
      </w:r>
      <w:r w:rsidR="00717351" w:rsidRPr="00135735">
        <w:rPr>
          <w:rFonts w:ascii="Times New Roman" w:hAnsi="Times New Roman" w:cs="Times New Roman"/>
          <w:sz w:val="24"/>
          <w:szCs w:val="24"/>
        </w:rPr>
        <w:t xml:space="preserve">tuturor </w:t>
      </w:r>
      <w:r w:rsidR="000450FD" w:rsidRPr="00135735">
        <w:rPr>
          <w:rFonts w:ascii="Times New Roman" w:hAnsi="Times New Roman" w:cs="Times New Roman"/>
          <w:sz w:val="24"/>
          <w:szCs w:val="24"/>
        </w:rPr>
        <w:t>înscrisurilor aferente derulării procesului de negociere</w:t>
      </w:r>
      <w:r w:rsidRPr="00135735">
        <w:rPr>
          <w:rFonts w:ascii="Times New Roman" w:hAnsi="Times New Roman" w:cs="Times New Roman"/>
          <w:sz w:val="24"/>
          <w:szCs w:val="24"/>
        </w:rPr>
        <w:t>, conţinutul documentelor transmise de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şi emite, în acelaşi termen, avizul conform cu privire la modul în care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a demonstrat respectarea prevederilor legale cu privire la derularea procedurii de negociere fără publicare prealabilă.</w:t>
      </w:r>
    </w:p>
    <w:p w14:paraId="08A42EE2" w14:textId="2930B003" w:rsidR="00717351" w:rsidRPr="00135735" w:rsidRDefault="00717351" w:rsidP="00135735">
      <w:pPr>
        <w:pStyle w:val="ListParagraph"/>
        <w:numPr>
          <w:ilvl w:val="0"/>
          <w:numId w:val="32"/>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 xml:space="preserve"> ANAP emite avizul conform final în termen de 2 zile lucrătoare, de la primirea raportului procedurii aprobat de reprezentantul legal</w:t>
      </w:r>
      <w:r w:rsidR="00E2018A" w:rsidRPr="00135735">
        <w:rPr>
          <w:rFonts w:ascii="Times New Roman" w:hAnsi="Times New Roman" w:cs="Times New Roman"/>
          <w:sz w:val="24"/>
          <w:szCs w:val="24"/>
        </w:rPr>
        <w:t>.</w:t>
      </w:r>
    </w:p>
    <w:p w14:paraId="5BE6E015" w14:textId="77777777" w:rsidR="00F64879" w:rsidRPr="00135735" w:rsidRDefault="00F64879" w:rsidP="00135735">
      <w:pPr>
        <w:spacing w:after="120" w:line="240" w:lineRule="auto"/>
        <w:rPr>
          <w:rFonts w:ascii="Times New Roman" w:hAnsi="Times New Roman" w:cs="Times New Roman"/>
          <w:sz w:val="24"/>
          <w:szCs w:val="24"/>
        </w:rPr>
      </w:pPr>
    </w:p>
    <w:p w14:paraId="5BE6E016"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7B568A0E" w14:textId="4EE36DFC" w:rsidR="009B1072" w:rsidRPr="00135735" w:rsidRDefault="008101D1" w:rsidP="00135735">
      <w:pPr>
        <w:pStyle w:val="ListParagraph"/>
        <w:numPr>
          <w:ilvl w:val="0"/>
          <w:numId w:val="33"/>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sensul art. 21 alin. (1) din ordonanţa de urgenţă, etapele de modificare a contractului</w:t>
      </w:r>
      <w:r w:rsidR="006214AF" w:rsidRPr="00135735">
        <w:rPr>
          <w:rFonts w:ascii="Times New Roman" w:hAnsi="Times New Roman" w:cs="Times New Roman"/>
          <w:sz w:val="24"/>
          <w:szCs w:val="24"/>
        </w:rPr>
        <w:t>/acordului-cadru</w:t>
      </w:r>
      <w:r w:rsidRPr="00135735">
        <w:rPr>
          <w:rFonts w:ascii="Times New Roman" w:hAnsi="Times New Roman" w:cs="Times New Roman"/>
          <w:sz w:val="24"/>
          <w:szCs w:val="24"/>
        </w:rPr>
        <w:t xml:space="preserve"> includ toate demersurile dintre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şi contractant cu privire la stabilirea şi formalizarea condiţiilor ce vor guverna implementarea modificării contractuale.</w:t>
      </w:r>
    </w:p>
    <w:p w14:paraId="5A25BF89" w14:textId="0CD34485" w:rsidR="009B1072" w:rsidRPr="00135735" w:rsidRDefault="00693BB9" w:rsidP="00135735">
      <w:pPr>
        <w:pStyle w:val="ListParagraph"/>
        <w:numPr>
          <w:ilvl w:val="0"/>
          <w:numId w:val="33"/>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Până la data-limită de începere a demersurilor dintre autoritatea/entitatea contractantă şi contractant cu privire la etapele de modificare a contractului</w:t>
      </w:r>
      <w:r w:rsidR="006214AF" w:rsidRPr="00135735">
        <w:rPr>
          <w:rFonts w:ascii="Times New Roman" w:hAnsi="Times New Roman" w:cs="Times New Roman"/>
          <w:sz w:val="24"/>
          <w:szCs w:val="24"/>
        </w:rPr>
        <w:t>/acordului-cadru</w:t>
      </w:r>
      <w:r w:rsidRPr="00135735">
        <w:rPr>
          <w:rFonts w:ascii="Times New Roman" w:hAnsi="Times New Roman" w:cs="Times New Roman"/>
          <w:sz w:val="24"/>
          <w:szCs w:val="24"/>
        </w:rPr>
        <w:t>, respectiv data expirării termenului de 5 zile lucrătoare de la înregistrarea notificării la ANAP, verificatorii ex ante fundamentează constatările aferente emiterii, în cadrul acestui termen, a recomandării prin care se aduc la cunoştinţa autorităţii</w:t>
      </w:r>
      <w:r w:rsidR="006214AF" w:rsidRPr="00135735">
        <w:rPr>
          <w:rFonts w:ascii="Times New Roman" w:hAnsi="Times New Roman" w:cs="Times New Roman"/>
          <w:sz w:val="24"/>
          <w:szCs w:val="24"/>
        </w:rPr>
        <w:t>/entității</w:t>
      </w:r>
      <w:r w:rsidRPr="00135735">
        <w:rPr>
          <w:rFonts w:ascii="Times New Roman" w:hAnsi="Times New Roman" w:cs="Times New Roman"/>
          <w:sz w:val="24"/>
          <w:szCs w:val="24"/>
        </w:rPr>
        <w:t xml:space="preserve"> contractante în cauză motivele pentru care ANAP consideră că </w:t>
      </w:r>
      <w:r w:rsidR="002D3CE6" w:rsidRPr="00135735">
        <w:rPr>
          <w:rFonts w:ascii="Times New Roman" w:hAnsi="Times New Roman" w:cs="Times New Roman"/>
          <w:sz w:val="24"/>
          <w:szCs w:val="24"/>
        </w:rPr>
        <w:t>sunt/</w:t>
      </w:r>
      <w:r w:rsidRPr="00135735">
        <w:rPr>
          <w:rFonts w:ascii="Times New Roman" w:hAnsi="Times New Roman" w:cs="Times New Roman"/>
          <w:sz w:val="24"/>
          <w:szCs w:val="24"/>
        </w:rPr>
        <w:t>nu sunt întrunite condiţiile prevăzute de lege în ceea ce priveşte modificarea contractului.</w:t>
      </w:r>
    </w:p>
    <w:p w14:paraId="58D0365F" w14:textId="4BDD22C8" w:rsidR="00903648" w:rsidRPr="00135735" w:rsidRDefault="00693BB9" w:rsidP="00135735">
      <w:pPr>
        <w:pStyle w:val="ListParagraph"/>
        <w:numPr>
          <w:ilvl w:val="0"/>
          <w:numId w:val="33"/>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situaţia în care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aduce justificări suplimentare în raport cu cele semnalate de ANAP prin recomandarea transmisă conform alin. (2), ANAP emite, în termen de 3 zile lucrătoare, recomandarea finală cu privire la modul în care întrunite condiţiile prevăzute de lege pentru efectuarea modificării contractuale în cauză.</w:t>
      </w:r>
    </w:p>
    <w:p w14:paraId="5BE6E01D" w14:textId="30DA413A" w:rsidR="008101D1" w:rsidRPr="00135735" w:rsidRDefault="008101D1" w:rsidP="00135735">
      <w:pPr>
        <w:pStyle w:val="ListParagraph"/>
        <w:numPr>
          <w:ilvl w:val="0"/>
          <w:numId w:val="33"/>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aplicarea art. 6 alin. (4) din ordonanţa de urgenţă, verificatorii ex ante nu participă la derularea propriu-zisă a etapelor de modificare a contractului.</w:t>
      </w:r>
    </w:p>
    <w:p w14:paraId="5BE6E01E" w14:textId="77777777" w:rsidR="008101D1" w:rsidRPr="00135735" w:rsidRDefault="008101D1" w:rsidP="00135735">
      <w:pPr>
        <w:spacing w:after="120" w:line="240" w:lineRule="auto"/>
        <w:rPr>
          <w:rFonts w:ascii="Times New Roman" w:hAnsi="Times New Roman" w:cs="Times New Roman"/>
          <w:sz w:val="24"/>
          <w:szCs w:val="24"/>
        </w:rPr>
      </w:pPr>
    </w:p>
    <w:p w14:paraId="42FB0471" w14:textId="77777777" w:rsidR="00BB7D38" w:rsidRDefault="00BB7D38" w:rsidP="00135735">
      <w:pPr>
        <w:spacing w:after="120" w:line="240" w:lineRule="auto"/>
        <w:jc w:val="center"/>
        <w:rPr>
          <w:rFonts w:ascii="Times New Roman" w:hAnsi="Times New Roman" w:cs="Times New Roman"/>
          <w:b/>
          <w:sz w:val="24"/>
          <w:szCs w:val="24"/>
        </w:rPr>
      </w:pPr>
    </w:p>
    <w:p w14:paraId="5BE6E01F"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lastRenderedPageBreak/>
        <w:t>Capitolul V</w:t>
      </w:r>
    </w:p>
    <w:p w14:paraId="5BE6E020"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Avizul conform al ANAP</w:t>
      </w:r>
    </w:p>
    <w:p w14:paraId="5BE6E021" w14:textId="77777777" w:rsidR="00F64879" w:rsidRPr="00135735" w:rsidRDefault="00F64879" w:rsidP="00135735">
      <w:pPr>
        <w:spacing w:after="120" w:line="240" w:lineRule="auto"/>
        <w:rPr>
          <w:rFonts w:ascii="Times New Roman" w:hAnsi="Times New Roman" w:cs="Times New Roman"/>
          <w:sz w:val="24"/>
          <w:szCs w:val="24"/>
        </w:rPr>
      </w:pPr>
    </w:p>
    <w:p w14:paraId="5BE6E022"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E024" w14:textId="7F195C51" w:rsidR="002A69E5" w:rsidRPr="00135735" w:rsidRDefault="002A69E5" w:rsidP="00135735">
      <w:pPr>
        <w:pStyle w:val="ListParagraph"/>
        <w:numPr>
          <w:ilvl w:val="0"/>
          <w:numId w:val="34"/>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Avizul conform este emis, în limita informațiilor furnizate de autoritatea/entitatea contractanta, în format electronic, semnat cu semnătură electronică extinsă, bazată pe un certificat calificat, eliberat de un furnizor de servicii de certificare acreditat în condițiile legii, și transmis prin SEAP.</w:t>
      </w:r>
    </w:p>
    <w:p w14:paraId="59CFA943" w14:textId="77777777" w:rsidR="00284E24" w:rsidRPr="00135735" w:rsidRDefault="008101D1" w:rsidP="00135735">
      <w:pPr>
        <w:pStyle w:val="ListParagraph"/>
        <w:numPr>
          <w:ilvl w:val="0"/>
          <w:numId w:val="34"/>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Verificatorii ex ante răspund de acurateţea constatărilor rezultate din exercitarea atribuţiilor şi de fundamentarea propunerilor ce stau la baza emiterii avizului conform.</w:t>
      </w:r>
    </w:p>
    <w:p w14:paraId="5BE6E027" w14:textId="0E9D5D6A" w:rsidR="0090481C" w:rsidRPr="00135735" w:rsidRDefault="0090481C" w:rsidP="00135735">
      <w:pPr>
        <w:pStyle w:val="ListParagraph"/>
        <w:numPr>
          <w:ilvl w:val="0"/>
          <w:numId w:val="34"/>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Prin excepție de la alin. (1), în cazul în care nu este posibilă transmiterea avizului prin SEAP, acesta se emite în format letric și se transmite prin orice mijloace de comunicare prevăzute la cap. II secțiunea 5-a din Legea nr. 98/2016, cu modificările și completările ulterioare, la cap. III secțiunea 5-a din Legea nr. 99/2016, cu modificările și completările ulterioare, respectiv la cap. III secțiunea 4-a din Legea nr. 100/2016, cu modificările și completările ulterioare.</w:t>
      </w:r>
    </w:p>
    <w:p w14:paraId="5BE6E028" w14:textId="7EA845EF" w:rsidR="008101D1" w:rsidRPr="00135735" w:rsidRDefault="008101D1" w:rsidP="00135735">
      <w:pPr>
        <w:pStyle w:val="ListParagraph"/>
        <w:numPr>
          <w:ilvl w:val="0"/>
          <w:numId w:val="34"/>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 xml:space="preserve">Termenele pentru emiterea şi comunicarea avizului conform, prevăzute la art. </w:t>
      </w:r>
      <w:r w:rsidR="001F333C" w:rsidRPr="00135735">
        <w:rPr>
          <w:rFonts w:ascii="Times New Roman" w:hAnsi="Times New Roman" w:cs="Times New Roman"/>
          <w:sz w:val="24"/>
          <w:szCs w:val="24"/>
        </w:rPr>
        <w:t>5</w:t>
      </w:r>
      <w:r w:rsidRPr="00135735">
        <w:rPr>
          <w:rFonts w:ascii="Times New Roman" w:hAnsi="Times New Roman" w:cs="Times New Roman"/>
          <w:sz w:val="24"/>
          <w:szCs w:val="24"/>
        </w:rPr>
        <w:t>-8</w:t>
      </w:r>
      <w:r w:rsidR="001F333C" w:rsidRPr="00135735">
        <w:rPr>
          <w:rFonts w:ascii="Times New Roman" w:hAnsi="Times New Roman" w:cs="Times New Roman"/>
          <w:sz w:val="24"/>
          <w:szCs w:val="24"/>
        </w:rPr>
        <w:t xml:space="preserve"> </w:t>
      </w:r>
      <w:r w:rsidRPr="00135735">
        <w:rPr>
          <w:rFonts w:ascii="Times New Roman" w:hAnsi="Times New Roman" w:cs="Times New Roman"/>
          <w:sz w:val="24"/>
          <w:szCs w:val="24"/>
        </w:rPr>
        <w:t>şi 11, nu includ:</w:t>
      </w:r>
    </w:p>
    <w:p w14:paraId="5BE6E029" w14:textId="77777777" w:rsidR="00F81C41" w:rsidRPr="00135735" w:rsidRDefault="008101D1" w:rsidP="00135735">
      <w:pPr>
        <w:pStyle w:val="ListParagraph"/>
        <w:numPr>
          <w:ilvl w:val="0"/>
          <w:numId w:val="3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perioadele de timp în care au fost puse la dispoziţia ANAP informaţiile şi/sau documentele necesare conform art. 10 alin. (1) lit. a), c), e) şi i) şi alin. (2) lit. b) din ordonanţa de urgenţă;</w:t>
      </w:r>
    </w:p>
    <w:p w14:paraId="5BE6E02A" w14:textId="79B2FB08" w:rsidR="008101D1" w:rsidRPr="00135735" w:rsidRDefault="008101D1" w:rsidP="00135735">
      <w:pPr>
        <w:pStyle w:val="ListParagraph"/>
        <w:numPr>
          <w:ilvl w:val="0"/>
          <w:numId w:val="35"/>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perioadele de timp, prevăzute la capitolul II, secţiunea a 6</w:t>
      </w:r>
      <w:r w:rsidR="001F333C" w:rsidRPr="00135735">
        <w:rPr>
          <w:rFonts w:ascii="Times New Roman" w:hAnsi="Times New Roman" w:cs="Times New Roman"/>
          <w:sz w:val="24"/>
          <w:szCs w:val="24"/>
        </w:rPr>
        <w:t xml:space="preserve"> - </w:t>
      </w:r>
      <w:r w:rsidRPr="00135735">
        <w:rPr>
          <w:rFonts w:ascii="Times New Roman" w:hAnsi="Times New Roman" w:cs="Times New Roman"/>
          <w:sz w:val="24"/>
          <w:szCs w:val="24"/>
        </w:rPr>
        <w:t>a din ordonanţa de urgenţă, în eventualitatea organizării şi derulării procedurii de conciliere.</w:t>
      </w:r>
    </w:p>
    <w:p w14:paraId="4A3CA028" w14:textId="77777777" w:rsidR="00284E24" w:rsidRPr="00135735" w:rsidRDefault="00664EFD" w:rsidP="00135735">
      <w:pPr>
        <w:pStyle w:val="ListParagraph"/>
        <w:numPr>
          <w:ilvl w:val="0"/>
          <w:numId w:val="34"/>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cazul în care sunt aplicabile prevederile art. 14 alin. (9^1) din ordonanţa de urgenţă, constatările ANAP cu privire la măsurile de remediere dispuse de autoritatea/entitatea contractantă, ca urmare a avertismentului de integritate emis de Agenţia Naţională de Integritate, se aduc la cunoştinţa acestei instituţii.</w:t>
      </w:r>
    </w:p>
    <w:p w14:paraId="2FBD087E" w14:textId="5E552C04" w:rsidR="00284E24" w:rsidRPr="00135735" w:rsidRDefault="00376473" w:rsidP="00135735">
      <w:pPr>
        <w:pStyle w:val="ListParagraph"/>
        <w:numPr>
          <w:ilvl w:val="0"/>
          <w:numId w:val="34"/>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aplicarea art. 14 alin. (5) din ordonanţa de urgenţă, abaterile constatate de verificatorii ex ante cu privire la aspectele de calitate se transmit autorităţii</w:t>
      </w:r>
      <w:r w:rsidR="00A56A34" w:rsidRPr="00135735">
        <w:rPr>
          <w:rFonts w:ascii="Times New Roman" w:hAnsi="Times New Roman" w:cs="Times New Roman"/>
          <w:sz w:val="24"/>
          <w:szCs w:val="24"/>
        </w:rPr>
        <w:t>/entității</w:t>
      </w:r>
      <w:r w:rsidRPr="00135735">
        <w:rPr>
          <w:rFonts w:ascii="Times New Roman" w:hAnsi="Times New Roman" w:cs="Times New Roman"/>
          <w:sz w:val="24"/>
          <w:szCs w:val="24"/>
        </w:rPr>
        <w:t xml:space="preserve"> contractante împreună cu recomandările de remediere aferente, prevederile alin. (1) și (3) aplicându-se în mod corespunzător. Odată cu acestea se transmite şi avizul conform emis ca urmare a realizării controlului ex ante asupra aspectelor de regularitate conform art. 6 alin. (2) din ordonanţa de urgenţă.</w:t>
      </w:r>
    </w:p>
    <w:p w14:paraId="5BE6E032" w14:textId="01FBA7E3" w:rsidR="00376473" w:rsidRPr="00135735" w:rsidRDefault="00376473" w:rsidP="00135735">
      <w:pPr>
        <w:pStyle w:val="ListParagraph"/>
        <w:numPr>
          <w:ilvl w:val="0"/>
          <w:numId w:val="34"/>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Avizele conforme emise de ANAP, precum şi eventualele recomandări formulate, ca urmare a efectuării controlului ex ante, devin parte a dosarului achiziţiei publice.</w:t>
      </w:r>
    </w:p>
    <w:p w14:paraId="5BE6E033" w14:textId="77777777" w:rsidR="00F64879" w:rsidRPr="00135735" w:rsidRDefault="00F64879" w:rsidP="00135735">
      <w:pPr>
        <w:spacing w:after="120" w:line="240" w:lineRule="auto"/>
        <w:rPr>
          <w:rFonts w:ascii="Times New Roman" w:hAnsi="Times New Roman" w:cs="Times New Roman"/>
          <w:sz w:val="24"/>
          <w:szCs w:val="24"/>
        </w:rPr>
      </w:pPr>
    </w:p>
    <w:p w14:paraId="02FE1EC0" w14:textId="77777777" w:rsidR="0046376F" w:rsidRPr="00135735" w:rsidRDefault="0046376F"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Capitolul VI</w:t>
      </w:r>
    </w:p>
    <w:p w14:paraId="69EE660B" w14:textId="77777777" w:rsidR="0046376F" w:rsidRPr="00135735" w:rsidRDefault="0046376F"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Procedura de conciliere</w:t>
      </w:r>
    </w:p>
    <w:p w14:paraId="79CDB0F8" w14:textId="77777777" w:rsidR="0046376F" w:rsidRPr="00135735" w:rsidRDefault="0046376F" w:rsidP="00135735">
      <w:pPr>
        <w:spacing w:after="120" w:line="240" w:lineRule="auto"/>
        <w:rPr>
          <w:rFonts w:ascii="Times New Roman" w:hAnsi="Times New Roman" w:cs="Times New Roman"/>
          <w:sz w:val="24"/>
          <w:szCs w:val="24"/>
        </w:rPr>
      </w:pPr>
    </w:p>
    <w:p w14:paraId="630B11C1" w14:textId="77777777" w:rsidR="0046376F" w:rsidRPr="00135735" w:rsidRDefault="0046376F"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3AB4F61A" w14:textId="77777777" w:rsidR="0046376F" w:rsidRPr="00135735" w:rsidRDefault="0046376F" w:rsidP="00135735">
      <w:pPr>
        <w:pStyle w:val="ListParagraph"/>
        <w:numPr>
          <w:ilvl w:val="0"/>
          <w:numId w:val="36"/>
        </w:numPr>
        <w:spacing w:after="120" w:line="240" w:lineRule="auto"/>
        <w:ind w:left="0" w:firstLine="0"/>
        <w:contextualSpacing w:val="0"/>
        <w:rPr>
          <w:rFonts w:ascii="Times New Roman" w:hAnsi="Times New Roman" w:cs="Times New Roman"/>
          <w:sz w:val="24"/>
          <w:szCs w:val="24"/>
        </w:rPr>
      </w:pPr>
      <w:r w:rsidRPr="00135735">
        <w:rPr>
          <w:rStyle w:val="salnbdy"/>
          <w:rFonts w:ascii="Times New Roman" w:eastAsia="Times New Roman" w:hAnsi="Times New Roman" w:cs="Times New Roman"/>
          <w:sz w:val="24"/>
          <w:szCs w:val="24"/>
        </w:rPr>
        <w:t>În termen de 2 zile lucrătoare de la data comunicării avizului conform condiţionat, autoritatea contractantă poate demara procedura de conciliere, conform secţiunii a 6-a a capitolului II din ordonanţa de urgenţă, pentru aspectele cu care nu este de acord în raport cu constatările şi/sau măsurile de remediere dispuse.</w:t>
      </w:r>
      <w:r w:rsidRPr="00135735" w:rsidDel="005C65C2">
        <w:rPr>
          <w:rFonts w:ascii="Times New Roman" w:hAnsi="Times New Roman" w:cs="Times New Roman"/>
          <w:sz w:val="24"/>
          <w:szCs w:val="24"/>
        </w:rPr>
        <w:t xml:space="preserve"> </w:t>
      </w:r>
    </w:p>
    <w:p w14:paraId="4B5206E1" w14:textId="77777777" w:rsidR="0046376F" w:rsidRPr="00135735" w:rsidRDefault="0046376F" w:rsidP="00135735">
      <w:pPr>
        <w:pStyle w:val="ListParagraph"/>
        <w:numPr>
          <w:ilvl w:val="0"/>
          <w:numId w:val="36"/>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Cererea de conciliere prevăzută de prezentul articol se elaborează conform modelului din anexa nr. 1.3.</w:t>
      </w:r>
    </w:p>
    <w:p w14:paraId="24DED1DD" w14:textId="77777777" w:rsidR="0046376F" w:rsidRPr="00135735" w:rsidRDefault="0046376F" w:rsidP="00135735">
      <w:pPr>
        <w:pStyle w:val="ListParagraph"/>
        <w:numPr>
          <w:ilvl w:val="0"/>
          <w:numId w:val="36"/>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lastRenderedPageBreak/>
        <w:t>Autoritatea/entitatea contractantă poate renunţa la cele sesizate prin cererea de conciliere, informând ANAP în acest sens, cererea de conciliere rămânând fără obiect.</w:t>
      </w:r>
    </w:p>
    <w:p w14:paraId="1325C2E3" w14:textId="77777777" w:rsidR="0046376F" w:rsidRPr="00135735" w:rsidRDefault="0046376F" w:rsidP="00135735">
      <w:pPr>
        <w:tabs>
          <w:tab w:val="left" w:pos="8205"/>
        </w:tabs>
        <w:spacing w:after="120" w:line="240" w:lineRule="auto"/>
        <w:rPr>
          <w:rFonts w:ascii="Times New Roman" w:hAnsi="Times New Roman" w:cs="Times New Roman"/>
          <w:sz w:val="24"/>
          <w:szCs w:val="24"/>
        </w:rPr>
      </w:pPr>
    </w:p>
    <w:p w14:paraId="2AB22966" w14:textId="77777777" w:rsidR="0046376F" w:rsidRPr="00135735" w:rsidRDefault="0046376F"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0FEB0AF8" w14:textId="77777777" w:rsidR="0046376F" w:rsidRDefault="0046376F" w:rsidP="00135735">
      <w:pPr>
        <w:spacing w:after="120" w:line="240" w:lineRule="auto"/>
        <w:rPr>
          <w:rStyle w:val="spar3"/>
          <w:rFonts w:ascii="Times New Roman" w:hAnsi="Times New Roman" w:cs="Times New Roman"/>
          <w:bCs/>
          <w:sz w:val="24"/>
          <w:szCs w:val="24"/>
        </w:rPr>
      </w:pPr>
      <w:r w:rsidRPr="00135735">
        <w:rPr>
          <w:rStyle w:val="spar3"/>
          <w:rFonts w:ascii="Times New Roman" w:hAnsi="Times New Roman" w:cs="Times New Roman"/>
          <w:bCs/>
          <w:sz w:val="24"/>
          <w:szCs w:val="24"/>
          <w:specVanish w:val="0"/>
        </w:rPr>
        <w:t xml:space="preserve">Procedura de conciliere se derulează în scris, cu excepţia şedinţei de clarificare prevăzute la </w:t>
      </w:r>
      <w:r w:rsidRPr="00135735">
        <w:rPr>
          <w:rStyle w:val="slgi1"/>
          <w:rFonts w:ascii="Times New Roman" w:hAnsi="Times New Roman" w:cs="Times New Roman"/>
          <w:bCs/>
          <w:sz w:val="24"/>
          <w:szCs w:val="24"/>
        </w:rPr>
        <w:t>art. 16</w:t>
      </w:r>
      <w:r w:rsidRPr="00135735">
        <w:rPr>
          <w:rStyle w:val="spar3"/>
          <w:rFonts w:ascii="Times New Roman" w:hAnsi="Times New Roman" w:cs="Times New Roman"/>
          <w:bCs/>
          <w:sz w:val="24"/>
          <w:szCs w:val="24"/>
          <w:specVanish w:val="0"/>
        </w:rPr>
        <w:t>, fiind instrumentată de structura responsabilă cu funcția de conciliere din cadrul ANAP, diferită de cea prevăzută la art. 2 alin. (1).</w:t>
      </w:r>
    </w:p>
    <w:p w14:paraId="32E634F3" w14:textId="77777777" w:rsidR="00BB7D38" w:rsidRPr="00135735" w:rsidRDefault="00BB7D38" w:rsidP="00135735">
      <w:pPr>
        <w:spacing w:after="120" w:line="240" w:lineRule="auto"/>
        <w:rPr>
          <w:rFonts w:ascii="Times New Roman" w:hAnsi="Times New Roman" w:cs="Times New Roman"/>
          <w:sz w:val="24"/>
          <w:szCs w:val="24"/>
        </w:rPr>
      </w:pPr>
      <w:bookmarkStart w:id="0" w:name="_GoBack"/>
      <w:bookmarkEnd w:id="0"/>
    </w:p>
    <w:p w14:paraId="47108890" w14:textId="77777777" w:rsidR="0046376F" w:rsidRPr="00135735" w:rsidRDefault="0046376F"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6053C631" w14:textId="77777777" w:rsidR="0046376F" w:rsidRPr="00135735" w:rsidRDefault="0046376F" w:rsidP="00135735">
      <w:pPr>
        <w:pStyle w:val="ListParagraph"/>
        <w:numPr>
          <w:ilvl w:val="0"/>
          <w:numId w:val="37"/>
        </w:numPr>
        <w:spacing w:after="120" w:line="240" w:lineRule="auto"/>
        <w:ind w:left="0" w:firstLine="0"/>
        <w:contextualSpacing w:val="0"/>
        <w:rPr>
          <w:rStyle w:val="salnbdy"/>
          <w:rFonts w:ascii="Times New Roman" w:hAnsi="Times New Roman" w:cs="Times New Roman"/>
          <w:sz w:val="24"/>
          <w:szCs w:val="24"/>
        </w:rPr>
      </w:pPr>
      <w:r w:rsidRPr="00135735">
        <w:rPr>
          <w:rStyle w:val="salnbdy"/>
          <w:rFonts w:ascii="Times New Roman" w:eastAsia="Times New Roman" w:hAnsi="Times New Roman" w:cs="Times New Roman"/>
          <w:sz w:val="24"/>
          <w:szCs w:val="24"/>
        </w:rPr>
        <w:t xml:space="preserve">În termen de 2 zile lucrătoare de la înregistrarea la ANAP a cererii de conciliere, structura </w:t>
      </w:r>
      <w:r w:rsidRPr="00135735">
        <w:rPr>
          <w:rStyle w:val="spar3"/>
          <w:rFonts w:ascii="Times New Roman" w:hAnsi="Times New Roman" w:cs="Times New Roman"/>
          <w:bCs/>
          <w:color w:val="auto"/>
          <w:sz w:val="24"/>
          <w:szCs w:val="24"/>
          <w:specVanish w:val="0"/>
        </w:rPr>
        <w:t xml:space="preserve">responsabilă cu funcția de conciliere </w:t>
      </w:r>
      <w:r w:rsidRPr="00135735">
        <w:rPr>
          <w:rStyle w:val="salnbdy"/>
          <w:rFonts w:ascii="Times New Roman" w:eastAsia="Times New Roman" w:hAnsi="Times New Roman" w:cs="Times New Roman"/>
          <w:sz w:val="24"/>
          <w:szCs w:val="24"/>
        </w:rPr>
        <w:t xml:space="preserve">prevăzută la </w:t>
      </w:r>
      <w:r w:rsidRPr="00135735">
        <w:rPr>
          <w:rStyle w:val="slgi1"/>
          <w:rFonts w:ascii="Times New Roman" w:eastAsia="Times New Roman" w:hAnsi="Times New Roman" w:cs="Times New Roman"/>
          <w:color w:val="auto"/>
          <w:sz w:val="24"/>
          <w:szCs w:val="24"/>
        </w:rPr>
        <w:t>art. 15</w:t>
      </w:r>
      <w:r w:rsidRPr="00135735">
        <w:rPr>
          <w:rStyle w:val="salnbdy"/>
          <w:rFonts w:ascii="Times New Roman" w:eastAsia="Times New Roman" w:hAnsi="Times New Roman" w:cs="Times New Roman"/>
          <w:sz w:val="24"/>
          <w:szCs w:val="24"/>
        </w:rPr>
        <w:t xml:space="preserve"> poate solicita autorităţii contractante în scris, în cadrul examinării pe fond a celor semnalate, să participe la o şedinţă de clarificare în vederea lămuririi documentelor şi/sau a informaţiilor care au stat la baza emiterii avizului conform condiţionat, sau a aspectelor care au fost precizate în respectiva cerere de conciliere.</w:t>
      </w:r>
    </w:p>
    <w:p w14:paraId="08E72364" w14:textId="77777777" w:rsidR="0046376F" w:rsidRPr="00135735" w:rsidRDefault="0046376F" w:rsidP="00135735">
      <w:pPr>
        <w:pStyle w:val="ListParagraph"/>
        <w:numPr>
          <w:ilvl w:val="0"/>
          <w:numId w:val="37"/>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Ședința de clarificare prevăzută la alin. (1) poate avea loc în maximum 2 zile lucrătoare de ladata transmiterii solicitării, în cadrul acesteia, nu se pot adopta hotărâri sau antepronunțări cu privire la soluționarea solicitării autorității contractante. În cadrul ședinței de clarificare autoritatea/entitatea contractantă nu poate depune documente noi, cu excepția celor care au stat la baza emiterii documentelor ce au făcut obiectul controlului ex ante.</w:t>
      </w:r>
    </w:p>
    <w:p w14:paraId="264561C9" w14:textId="77777777" w:rsidR="0046376F" w:rsidRPr="00135735" w:rsidRDefault="0046376F" w:rsidP="00135735">
      <w:pPr>
        <w:pStyle w:val="ListParagraph"/>
        <w:numPr>
          <w:ilvl w:val="0"/>
          <w:numId w:val="37"/>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Neprezentarea autorităţii contractante la şedinţa de clarificare nu împiedică soluţionarea cererii de conciliere, decizia urmând să fie adoptată pe baza informaţiilor disponibile.</w:t>
      </w:r>
    </w:p>
    <w:p w14:paraId="4EC5272C" w14:textId="77777777" w:rsidR="0046376F" w:rsidRPr="00135735" w:rsidRDefault="0046376F" w:rsidP="00135735">
      <w:pPr>
        <w:spacing w:after="120" w:line="240" w:lineRule="auto"/>
        <w:rPr>
          <w:rFonts w:ascii="Times New Roman" w:hAnsi="Times New Roman" w:cs="Times New Roman"/>
          <w:sz w:val="24"/>
          <w:szCs w:val="24"/>
        </w:rPr>
      </w:pPr>
    </w:p>
    <w:p w14:paraId="7C7CA3F0" w14:textId="77777777" w:rsidR="0046376F" w:rsidRPr="00135735" w:rsidRDefault="0046376F"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4AA300A" w14:textId="77777777" w:rsidR="0046376F" w:rsidRPr="00135735" w:rsidRDefault="0046376F" w:rsidP="00135735">
      <w:pPr>
        <w:pStyle w:val="ListParagraph"/>
        <w:numPr>
          <w:ilvl w:val="0"/>
          <w:numId w:val="38"/>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Cererea de conciliere este respinsă ca inadmisibilă, fără examinare pe fond, în cazul în care:</w:t>
      </w:r>
    </w:p>
    <w:p w14:paraId="2001C13B" w14:textId="77777777" w:rsidR="0046376F" w:rsidRPr="00135735" w:rsidRDefault="0046376F" w:rsidP="00135735">
      <w:pPr>
        <w:pStyle w:val="ListParagraph"/>
        <w:numPr>
          <w:ilvl w:val="0"/>
          <w:numId w:val="39"/>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nu a fost depusă în termenele prevăzute la art. 14 alin. (1);</w:t>
      </w:r>
    </w:p>
    <w:p w14:paraId="7E5EC6DA" w14:textId="77777777" w:rsidR="0046376F" w:rsidRPr="00135735" w:rsidRDefault="0046376F" w:rsidP="00135735">
      <w:pPr>
        <w:pStyle w:val="ListParagraph"/>
        <w:numPr>
          <w:ilvl w:val="0"/>
          <w:numId w:val="39"/>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nu conține toate informațiile prevăzute de modelul de cerere de conciliere din anexa nr. 1.3;</w:t>
      </w:r>
    </w:p>
    <w:p w14:paraId="14FF91E8" w14:textId="77777777" w:rsidR="0046376F" w:rsidRPr="00135735" w:rsidRDefault="0046376F" w:rsidP="00135735">
      <w:pPr>
        <w:pStyle w:val="ListParagraph"/>
        <w:numPr>
          <w:ilvl w:val="0"/>
          <w:numId w:val="38"/>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Examinarea cererii de conciliere pe fond vizează măsura în care aspectele constatate şi/sau  măsurile de remediere dispuse de ANAP prin avizul conform condiţionat sunt susţinute, în fapt şi în drept, de argumentele aduse de verificatorii ex ante, personalul ANAP implicat în formularea recomandării de soluţionare a cererii de conciliere având obligaţia de a acţiona cu diligenţă şi respectarea termenelor procedurale aferente examinării acesteia; pentru fundamentarea recomandării de soluţionare a cererii de conciliere, se are în vedere, de câte ori este posibil, jurisprudenţa şi/sau bunele practici în materia achiziţiilor publice/sectoriale/concesiune la nivel european, precum şi deciziile precedente adoptate în cazuri similareîn măsura în care acestea sunt relevante în raport cuspeța care constituie obiectul concilierii.</w:t>
      </w:r>
    </w:p>
    <w:p w14:paraId="2B8D3CBC" w14:textId="77777777" w:rsidR="0046376F" w:rsidRPr="00135735" w:rsidRDefault="0046376F" w:rsidP="00135735">
      <w:pPr>
        <w:pStyle w:val="ListParagraph"/>
        <w:numPr>
          <w:ilvl w:val="0"/>
          <w:numId w:val="38"/>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Dacă în urma examinării cererii de conciliere pe fond se constată că aspectele identificate şi măsurile de remediere dispuse de ANAP prin avizul conform condiţionat sunt susţinute, în fapt şi în drept, neexistând o justificare pertinentă şi obiectivă pentru înlăturarea argumentele aduse de verificatorii ex ante, se menţine respectivul aviz conform condiţionat, cererea de conciliere fiind respinsă.</w:t>
      </w:r>
    </w:p>
    <w:p w14:paraId="645FCEC3" w14:textId="77777777" w:rsidR="0046376F" w:rsidRPr="00135735" w:rsidRDefault="0046376F" w:rsidP="00135735">
      <w:pPr>
        <w:tabs>
          <w:tab w:val="left" w:pos="426"/>
        </w:tabs>
        <w:spacing w:after="120" w:line="240" w:lineRule="auto"/>
        <w:rPr>
          <w:rFonts w:ascii="Times New Roman" w:hAnsi="Times New Roman" w:cs="Times New Roman"/>
          <w:sz w:val="24"/>
          <w:szCs w:val="24"/>
        </w:rPr>
      </w:pPr>
      <w:r w:rsidRPr="00135735">
        <w:rPr>
          <w:rFonts w:ascii="Times New Roman" w:hAnsi="Times New Roman" w:cs="Times New Roman"/>
          <w:sz w:val="24"/>
          <w:szCs w:val="24"/>
        </w:rPr>
        <w:t>(4) Examinarea cererii de conciliere se realizează pe baza informațiilor ce au fost avute în vedere de verificatorii ex-ante la momentul emiterii avizului conform condiționat, nefiind permisă prezentarea unor documente noi în vederea susținerii cererii de conciliere.</w:t>
      </w:r>
    </w:p>
    <w:p w14:paraId="4A8C0035" w14:textId="77777777" w:rsidR="0046376F" w:rsidRPr="00135735" w:rsidRDefault="0046376F" w:rsidP="00135735">
      <w:pPr>
        <w:spacing w:after="120" w:line="240" w:lineRule="auto"/>
        <w:rPr>
          <w:rFonts w:ascii="Times New Roman" w:hAnsi="Times New Roman" w:cs="Times New Roman"/>
          <w:sz w:val="24"/>
          <w:szCs w:val="24"/>
        </w:rPr>
      </w:pPr>
    </w:p>
    <w:p w14:paraId="77F0C445" w14:textId="77777777" w:rsidR="0046376F" w:rsidRPr="00135735" w:rsidRDefault="0046376F"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lastRenderedPageBreak/>
        <w:t xml:space="preserve"> </w:t>
      </w:r>
    </w:p>
    <w:p w14:paraId="6AA69528" w14:textId="77777777" w:rsidR="0046376F" w:rsidRPr="00135735" w:rsidRDefault="0046376F" w:rsidP="00135735">
      <w:pPr>
        <w:pStyle w:val="CommentText"/>
        <w:numPr>
          <w:ilvl w:val="0"/>
          <w:numId w:val="52"/>
        </w:numPr>
        <w:ind w:left="426"/>
        <w:rPr>
          <w:rFonts w:ascii="Times New Roman" w:hAnsi="Times New Roman" w:cs="Times New Roman"/>
          <w:sz w:val="24"/>
          <w:szCs w:val="24"/>
        </w:rPr>
      </w:pPr>
      <w:r w:rsidRPr="00135735">
        <w:rPr>
          <w:rStyle w:val="salnbdy"/>
          <w:rFonts w:ascii="Times New Roman" w:eastAsia="Times New Roman" w:hAnsi="Times New Roman" w:cs="Times New Roman"/>
          <w:sz w:val="24"/>
          <w:szCs w:val="24"/>
        </w:rPr>
        <w:t xml:space="preserve">Structura de specialitate </w:t>
      </w:r>
      <w:r w:rsidRPr="00135735">
        <w:rPr>
          <w:rStyle w:val="spar3"/>
          <w:rFonts w:ascii="Times New Roman" w:hAnsi="Times New Roman" w:cs="Times New Roman"/>
          <w:bCs/>
          <w:color w:val="auto"/>
          <w:sz w:val="24"/>
          <w:szCs w:val="24"/>
          <w:specVanish w:val="0"/>
        </w:rPr>
        <w:t>responsabilă cu funcția de conciliere din cadrul ANAP</w:t>
      </w:r>
      <w:r w:rsidRPr="00135735">
        <w:rPr>
          <w:rStyle w:val="salnbdy"/>
          <w:rFonts w:ascii="Times New Roman" w:eastAsia="Times New Roman" w:hAnsi="Times New Roman" w:cs="Times New Roman"/>
          <w:sz w:val="24"/>
          <w:szCs w:val="24"/>
        </w:rPr>
        <w:t xml:space="preserve"> prevăzută la </w:t>
      </w:r>
      <w:r w:rsidRPr="00135735">
        <w:rPr>
          <w:rStyle w:val="slgi1"/>
          <w:rFonts w:ascii="Times New Roman" w:eastAsia="Times New Roman" w:hAnsi="Times New Roman" w:cs="Times New Roman"/>
          <w:color w:val="auto"/>
          <w:sz w:val="24"/>
          <w:szCs w:val="24"/>
          <w:u w:val="none"/>
        </w:rPr>
        <w:t>art. 15</w:t>
      </w:r>
      <w:r w:rsidRPr="00135735">
        <w:rPr>
          <w:rStyle w:val="salnbdy"/>
          <w:rFonts w:ascii="Times New Roman" w:eastAsia="Times New Roman" w:hAnsi="Times New Roman" w:cs="Times New Roman"/>
          <w:sz w:val="24"/>
          <w:szCs w:val="24"/>
        </w:rPr>
        <w:t xml:space="preserve"> elaborează recomandarea privind soluţionarea aspectelor care fac obiectul cererii de conciliere.</w:t>
      </w:r>
    </w:p>
    <w:p w14:paraId="13B516BF" w14:textId="77777777" w:rsidR="0046376F" w:rsidRPr="00135735" w:rsidRDefault="0046376F" w:rsidP="00135735">
      <w:pPr>
        <w:pStyle w:val="CommentText"/>
        <w:numPr>
          <w:ilvl w:val="0"/>
          <w:numId w:val="52"/>
        </w:numPr>
        <w:ind w:left="426"/>
        <w:rPr>
          <w:rFonts w:ascii="Times New Roman" w:hAnsi="Times New Roman" w:cs="Times New Roman"/>
          <w:sz w:val="24"/>
          <w:szCs w:val="24"/>
        </w:rPr>
      </w:pPr>
      <w:r w:rsidRPr="00135735">
        <w:rPr>
          <w:rFonts w:ascii="Times New Roman" w:hAnsi="Times New Roman" w:cs="Times New Roman"/>
          <w:sz w:val="24"/>
          <w:szCs w:val="24"/>
        </w:rPr>
        <w:t>Decizia de conciliere este adoptată de către comitetul decizional prevăzut la art. 18 alin. (1) din ordonanța de urgență, pe baza recomandării privind soluționarea aspectelor ce fac obiectul cererii de conciliere în sensul:</w:t>
      </w:r>
    </w:p>
    <w:p w14:paraId="2536507D" w14:textId="77777777" w:rsidR="0046376F" w:rsidRPr="00135735" w:rsidRDefault="0046376F" w:rsidP="00135735">
      <w:pPr>
        <w:pStyle w:val="ListParagraph"/>
        <w:numPr>
          <w:ilvl w:val="1"/>
          <w:numId w:val="52"/>
        </w:numPr>
        <w:spacing w:after="120" w:line="240" w:lineRule="auto"/>
        <w:ind w:left="851"/>
        <w:rPr>
          <w:rFonts w:ascii="Times New Roman" w:hAnsi="Times New Roman" w:cs="Times New Roman"/>
          <w:sz w:val="24"/>
          <w:szCs w:val="24"/>
        </w:rPr>
      </w:pPr>
      <w:r w:rsidRPr="00135735">
        <w:rPr>
          <w:rFonts w:ascii="Times New Roman" w:hAnsi="Times New Roman" w:cs="Times New Roman"/>
          <w:sz w:val="24"/>
          <w:szCs w:val="24"/>
        </w:rPr>
        <w:t>respingerii cererii de conciliere, aplicându-se art. 17 alin. (3);</w:t>
      </w:r>
    </w:p>
    <w:p w14:paraId="2FBAA09B" w14:textId="2D380509" w:rsidR="0046376F" w:rsidRPr="00135735" w:rsidRDefault="0046376F" w:rsidP="00135735">
      <w:pPr>
        <w:pStyle w:val="ListParagraph"/>
        <w:numPr>
          <w:ilvl w:val="1"/>
          <w:numId w:val="52"/>
        </w:numPr>
        <w:spacing w:after="120" w:line="240" w:lineRule="auto"/>
        <w:ind w:left="851"/>
        <w:rPr>
          <w:rFonts w:ascii="Times New Roman" w:hAnsi="Times New Roman" w:cs="Times New Roman"/>
          <w:sz w:val="24"/>
          <w:szCs w:val="24"/>
        </w:rPr>
      </w:pPr>
      <w:r w:rsidRPr="00135735">
        <w:rPr>
          <w:rFonts w:ascii="Times New Roman" w:hAnsi="Times New Roman" w:cs="Times New Roman"/>
          <w:sz w:val="24"/>
          <w:szCs w:val="24"/>
        </w:rPr>
        <w:t>admiterii cererii de conciliere</w:t>
      </w:r>
      <w:r w:rsidR="00734D96" w:rsidRPr="00135735">
        <w:rPr>
          <w:rFonts w:ascii="Times New Roman" w:hAnsi="Times New Roman" w:cs="Times New Roman"/>
          <w:sz w:val="24"/>
          <w:szCs w:val="24"/>
        </w:rPr>
        <w:t>,</w:t>
      </w:r>
      <w:r w:rsidRPr="00135735">
        <w:rPr>
          <w:rFonts w:ascii="Times New Roman" w:hAnsi="Times New Roman" w:cs="Times New Roman"/>
          <w:sz w:val="24"/>
          <w:szCs w:val="24"/>
        </w:rPr>
        <w:t xml:space="preserve"> urmând a fi emis aviz conform, corespunzător celor dispuse prin decizia de conciliere;</w:t>
      </w:r>
    </w:p>
    <w:p w14:paraId="25B021F1" w14:textId="77777777" w:rsidR="0046376F" w:rsidRPr="00135735" w:rsidRDefault="0046376F" w:rsidP="00135735">
      <w:pPr>
        <w:pStyle w:val="ListParagraph"/>
        <w:numPr>
          <w:ilvl w:val="1"/>
          <w:numId w:val="52"/>
        </w:numPr>
        <w:spacing w:after="120" w:line="240" w:lineRule="auto"/>
        <w:ind w:left="851"/>
        <w:rPr>
          <w:rFonts w:ascii="Times New Roman" w:hAnsi="Times New Roman" w:cs="Times New Roman"/>
          <w:sz w:val="24"/>
          <w:szCs w:val="24"/>
        </w:rPr>
      </w:pPr>
      <w:r w:rsidRPr="00135735">
        <w:rPr>
          <w:rFonts w:ascii="Times New Roman" w:hAnsi="Times New Roman" w:cs="Times New Roman"/>
          <w:sz w:val="24"/>
          <w:szCs w:val="24"/>
        </w:rPr>
        <w:t>admiterii parțială a obiectului cererii de conciliere, prin menținerea unor constatări și/sau a unor măsuri de remediere dispuse de controlul ex ante și propunerea de modificare a constatărilor și/sau a măsurilor de remediere dispuse prin avizul conform condiționat.</w:t>
      </w:r>
    </w:p>
    <w:p w14:paraId="7112E6E6" w14:textId="77777777" w:rsidR="0046376F" w:rsidRPr="00135735" w:rsidRDefault="0046376F" w:rsidP="00135735">
      <w:pPr>
        <w:pStyle w:val="ListParagraph"/>
        <w:numPr>
          <w:ilvl w:val="0"/>
          <w:numId w:val="52"/>
        </w:numPr>
        <w:spacing w:after="120" w:line="240" w:lineRule="auto"/>
        <w:ind w:left="426"/>
        <w:rPr>
          <w:rFonts w:ascii="Times New Roman" w:hAnsi="Times New Roman" w:cs="Times New Roman"/>
          <w:sz w:val="24"/>
          <w:szCs w:val="24"/>
        </w:rPr>
      </w:pPr>
      <w:r w:rsidRPr="00135735">
        <w:rPr>
          <w:rFonts w:ascii="Times New Roman" w:hAnsi="Times New Roman" w:cs="Times New Roman"/>
          <w:sz w:val="24"/>
          <w:szCs w:val="24"/>
        </w:rPr>
        <w:t>Decizia prevăzută la alin. (2) este adoptată prin vot al membrilor comitetului decizional, cu majoritate simplă, aceştia neavând dreptul de a se abţine de la exprimarea votului.</w:t>
      </w:r>
    </w:p>
    <w:p w14:paraId="7D310946" w14:textId="77777777" w:rsidR="0046376F" w:rsidRPr="00135735" w:rsidRDefault="0046376F" w:rsidP="00135735">
      <w:pPr>
        <w:pStyle w:val="ListParagraph"/>
        <w:numPr>
          <w:ilvl w:val="0"/>
          <w:numId w:val="52"/>
        </w:numPr>
        <w:spacing w:after="120" w:line="240" w:lineRule="auto"/>
        <w:ind w:left="426"/>
        <w:rPr>
          <w:rFonts w:ascii="Times New Roman" w:hAnsi="Times New Roman" w:cs="Times New Roman"/>
          <w:sz w:val="24"/>
          <w:szCs w:val="24"/>
        </w:rPr>
      </w:pPr>
      <w:r w:rsidRPr="00135735">
        <w:rPr>
          <w:rFonts w:ascii="Times New Roman" w:hAnsi="Times New Roman" w:cs="Times New Roman"/>
          <w:sz w:val="24"/>
          <w:szCs w:val="24"/>
        </w:rPr>
        <w:t>Membrii comitetului decizional care nu sunt de acord cu recomandarea emisă conform alin. (1) au obligaţia de a prezenta justificări concrete, similar modului prevăzut la art. 17 alin. (3).</w:t>
      </w:r>
    </w:p>
    <w:p w14:paraId="5D3DCF38" w14:textId="77777777" w:rsidR="0046376F" w:rsidRPr="00135735" w:rsidRDefault="0046376F" w:rsidP="00135735">
      <w:pPr>
        <w:pStyle w:val="ListParagraph"/>
        <w:numPr>
          <w:ilvl w:val="0"/>
          <w:numId w:val="52"/>
        </w:numPr>
        <w:spacing w:line="240" w:lineRule="auto"/>
        <w:ind w:left="426"/>
        <w:rPr>
          <w:rFonts w:ascii="Times New Roman" w:hAnsi="Times New Roman" w:cs="Times New Roman"/>
          <w:sz w:val="24"/>
          <w:szCs w:val="24"/>
        </w:rPr>
      </w:pPr>
      <w:r w:rsidRPr="00135735">
        <w:rPr>
          <w:rFonts w:ascii="Times New Roman" w:hAnsi="Times New Roman" w:cs="Times New Roman"/>
          <w:sz w:val="24"/>
          <w:szCs w:val="24"/>
        </w:rPr>
        <w:t>După adoptarea deciziei de conciliere, în termen de o zi lucrătoare este emis avizul conform final pe baza rezultatului acesteia.</w:t>
      </w:r>
    </w:p>
    <w:p w14:paraId="27437CE0" w14:textId="77777777" w:rsidR="0046376F" w:rsidRPr="00135735" w:rsidRDefault="0046376F" w:rsidP="00135735">
      <w:pPr>
        <w:pStyle w:val="ListParagraph"/>
        <w:numPr>
          <w:ilvl w:val="0"/>
          <w:numId w:val="52"/>
        </w:numPr>
        <w:spacing w:after="120" w:line="240" w:lineRule="auto"/>
        <w:ind w:left="426"/>
        <w:rPr>
          <w:rFonts w:ascii="Times New Roman" w:hAnsi="Times New Roman" w:cs="Times New Roman"/>
          <w:sz w:val="24"/>
          <w:szCs w:val="24"/>
        </w:rPr>
      </w:pPr>
      <w:r w:rsidRPr="00135735">
        <w:rPr>
          <w:rFonts w:ascii="Times New Roman" w:hAnsi="Times New Roman" w:cs="Times New Roman"/>
          <w:sz w:val="24"/>
          <w:szCs w:val="24"/>
        </w:rPr>
        <w:t>Membrii comitetului decizional diseminează deciziile de conciliere în cadrul structurilor pe care le reprezintă, în vederea asigurării unei abordări unitare şi coerente a problematicilor evidenţiate de acestea la nivelul ANAP.</w:t>
      </w:r>
    </w:p>
    <w:p w14:paraId="5BE6E069" w14:textId="77777777" w:rsidR="00833902" w:rsidRPr="00135735" w:rsidRDefault="00833902" w:rsidP="00135735">
      <w:pPr>
        <w:spacing w:after="120" w:line="240" w:lineRule="auto"/>
        <w:rPr>
          <w:rFonts w:ascii="Times New Roman" w:hAnsi="Times New Roman" w:cs="Times New Roman"/>
          <w:sz w:val="24"/>
          <w:szCs w:val="24"/>
        </w:rPr>
      </w:pPr>
    </w:p>
    <w:p w14:paraId="5BE6E06A"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Capitolul VII</w:t>
      </w:r>
    </w:p>
    <w:p w14:paraId="5BE6E06B" w14:textId="77777777" w:rsidR="008101D1" w:rsidRPr="00135735" w:rsidRDefault="008101D1" w:rsidP="00135735">
      <w:pPr>
        <w:spacing w:after="120" w:line="240" w:lineRule="auto"/>
        <w:jc w:val="center"/>
        <w:rPr>
          <w:rFonts w:ascii="Times New Roman" w:hAnsi="Times New Roman" w:cs="Times New Roman"/>
          <w:b/>
          <w:sz w:val="24"/>
          <w:szCs w:val="24"/>
        </w:rPr>
      </w:pPr>
      <w:r w:rsidRPr="00135735">
        <w:rPr>
          <w:rFonts w:ascii="Times New Roman" w:hAnsi="Times New Roman" w:cs="Times New Roman"/>
          <w:b/>
          <w:sz w:val="24"/>
          <w:szCs w:val="24"/>
        </w:rPr>
        <w:t>Dispoziţii tranzitorii şi finale</w:t>
      </w:r>
    </w:p>
    <w:p w14:paraId="5BE6E06C" w14:textId="77777777" w:rsidR="00833902" w:rsidRPr="00135735" w:rsidRDefault="00833902" w:rsidP="00135735">
      <w:pPr>
        <w:spacing w:after="120" w:line="240" w:lineRule="auto"/>
        <w:rPr>
          <w:rFonts w:ascii="Times New Roman" w:hAnsi="Times New Roman" w:cs="Times New Roman"/>
          <w:sz w:val="24"/>
          <w:szCs w:val="24"/>
        </w:rPr>
      </w:pPr>
    </w:p>
    <w:p w14:paraId="5BE6E06D"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E06E" w14:textId="77777777" w:rsidR="006A4609" w:rsidRPr="00135735" w:rsidRDefault="008101D1" w:rsidP="00135735">
      <w:pPr>
        <w:pStyle w:val="ListParagraph"/>
        <w:numPr>
          <w:ilvl w:val="0"/>
          <w:numId w:val="43"/>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În vederea facilitării îndeplinirii funcţiei de control ex ante prevăzute în ordonanţa de urgenţă, operatorul SEAP are obligaţia, pe baza datelor disponibile, de a pune la dispoziţia ANAP, în format electronic, rapoartele solicitate de aceasta, în scopul exercitării funcţiei de control ex ante în cadrul sistemului naţional de achiziţii publice.</w:t>
      </w:r>
    </w:p>
    <w:p w14:paraId="5BE6E06F" w14:textId="77777777" w:rsidR="008101D1" w:rsidRPr="00135735" w:rsidRDefault="008101D1" w:rsidP="00135735">
      <w:pPr>
        <w:pStyle w:val="ListParagraph"/>
        <w:numPr>
          <w:ilvl w:val="0"/>
          <w:numId w:val="43"/>
        </w:numPr>
        <w:spacing w:after="120" w:line="240" w:lineRule="auto"/>
        <w:ind w:left="0" w:firstLine="0"/>
        <w:contextualSpacing w:val="0"/>
        <w:rPr>
          <w:rFonts w:ascii="Times New Roman" w:hAnsi="Times New Roman" w:cs="Times New Roman"/>
          <w:sz w:val="24"/>
          <w:szCs w:val="24"/>
        </w:rPr>
      </w:pPr>
      <w:r w:rsidRPr="00135735">
        <w:rPr>
          <w:rFonts w:ascii="Times New Roman" w:hAnsi="Times New Roman" w:cs="Times New Roman"/>
          <w:sz w:val="24"/>
          <w:szCs w:val="24"/>
        </w:rPr>
        <w:t>Operatorul SEAP adoptă toate măsurile necesare pentru a adapta sistemul electronic al achiziţiilor publice, având următoarele obligaţii:</w:t>
      </w:r>
    </w:p>
    <w:p w14:paraId="34A870FC" w14:textId="70503D90" w:rsidR="002D43A9" w:rsidRPr="00135735" w:rsidRDefault="008101D1" w:rsidP="00135735">
      <w:pPr>
        <w:pStyle w:val="ListParagraph"/>
        <w:numPr>
          <w:ilvl w:val="0"/>
          <w:numId w:val="44"/>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să asigure personalului ANAP accesul la toate documentele încărcate de 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în SEAP sau primite de aceasta de la operatorii economici, în timp real;</w:t>
      </w:r>
    </w:p>
    <w:p w14:paraId="5BE6E072" w14:textId="3D034525" w:rsidR="006E3D42" w:rsidRPr="00135735" w:rsidRDefault="006E3D42" w:rsidP="00135735">
      <w:pPr>
        <w:pStyle w:val="ListParagraph"/>
        <w:numPr>
          <w:ilvl w:val="0"/>
          <w:numId w:val="44"/>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să adapteze modul curent de raportare al datelor către ANAP în vederea selecţiei pentru controlul ex ante, cât şi modul de distribuire a dosarelor procedurilor de atribuire potrivit nevoilor noii metodologii de selecţie;</w:t>
      </w:r>
    </w:p>
    <w:p w14:paraId="5BE6E073" w14:textId="11CF3D48" w:rsidR="006A4609" w:rsidRPr="00135735" w:rsidRDefault="008101D1" w:rsidP="00135735">
      <w:pPr>
        <w:pStyle w:val="ListParagraph"/>
        <w:numPr>
          <w:ilvl w:val="0"/>
          <w:numId w:val="44"/>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să permită autorităţilor</w:t>
      </w:r>
      <w:r w:rsidR="008B1CAA" w:rsidRPr="00135735">
        <w:rPr>
          <w:rFonts w:ascii="Times New Roman" w:hAnsi="Times New Roman" w:cs="Times New Roman"/>
          <w:sz w:val="24"/>
          <w:szCs w:val="24"/>
        </w:rPr>
        <w:t>/entităților</w:t>
      </w:r>
      <w:r w:rsidRPr="00135735">
        <w:rPr>
          <w:rFonts w:ascii="Times New Roman" w:hAnsi="Times New Roman" w:cs="Times New Roman"/>
          <w:sz w:val="24"/>
          <w:szCs w:val="24"/>
        </w:rPr>
        <w:t xml:space="preserve"> contractante transmiterea prin SEAP a intenţiilor de efectuare a unor modificări contractuale şi/sau de derulare a unor proceduri de negociere fără publicare prealabilă ce fac obiectul controlului ex ante în conformitate cu prevederile ordonanţei de urgenţă;</w:t>
      </w:r>
    </w:p>
    <w:p w14:paraId="5BE6E074" w14:textId="5156BD70" w:rsidR="006A4609" w:rsidRPr="00135735" w:rsidRDefault="008101D1" w:rsidP="00135735">
      <w:pPr>
        <w:pStyle w:val="ListParagraph"/>
        <w:numPr>
          <w:ilvl w:val="0"/>
          <w:numId w:val="44"/>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să permită autorităţilor</w:t>
      </w:r>
      <w:r w:rsidR="00C25362" w:rsidRPr="00135735">
        <w:rPr>
          <w:rFonts w:ascii="Times New Roman" w:hAnsi="Times New Roman" w:cs="Times New Roman"/>
          <w:sz w:val="24"/>
          <w:szCs w:val="24"/>
        </w:rPr>
        <w:t>/entităților</w:t>
      </w:r>
      <w:r w:rsidRPr="00135735">
        <w:rPr>
          <w:rFonts w:ascii="Times New Roman" w:hAnsi="Times New Roman" w:cs="Times New Roman"/>
          <w:sz w:val="24"/>
          <w:szCs w:val="24"/>
        </w:rPr>
        <w:t xml:space="preserve"> contractante transmiterea prin SEAP a înscrisurilor de formalizare a deciziilor aferente fiecărei faze a procesului de evaluare către ANAP, precum şi comunicarea avizului conform al ANAP şi publicarea acestuia, după caz, păstrând trasabilitatea </w:t>
      </w:r>
      <w:r w:rsidRPr="00135735">
        <w:rPr>
          <w:rFonts w:ascii="Times New Roman" w:hAnsi="Times New Roman" w:cs="Times New Roman"/>
          <w:sz w:val="24"/>
          <w:szCs w:val="24"/>
        </w:rPr>
        <w:lastRenderedPageBreak/>
        <w:t>asupra acţiunilor de control realizate de către ANAP şi asupra răspunsurilor/modificărilor formulate/realizate de către autoritatea contractantă;</w:t>
      </w:r>
    </w:p>
    <w:p w14:paraId="5BE6E076" w14:textId="284E69FD" w:rsidR="00995370" w:rsidRPr="00135735" w:rsidRDefault="00995370" w:rsidP="00135735">
      <w:pPr>
        <w:pStyle w:val="ListParagraph"/>
        <w:numPr>
          <w:ilvl w:val="0"/>
          <w:numId w:val="44"/>
        </w:numPr>
        <w:spacing w:after="120" w:line="240" w:lineRule="auto"/>
        <w:ind w:left="284" w:firstLine="0"/>
        <w:contextualSpacing w:val="0"/>
        <w:rPr>
          <w:rFonts w:ascii="Times New Roman" w:hAnsi="Times New Roman" w:cs="Times New Roman"/>
          <w:sz w:val="24"/>
          <w:szCs w:val="24"/>
        </w:rPr>
      </w:pPr>
      <w:r w:rsidRPr="00135735">
        <w:rPr>
          <w:rFonts w:ascii="Times New Roman" w:hAnsi="Times New Roman" w:cs="Times New Roman"/>
          <w:sz w:val="24"/>
          <w:szCs w:val="24"/>
        </w:rPr>
        <w:t>să permită transmiterea cererii de conciliere de către autoritatea/entitatea contractantă prin SEAP.</w:t>
      </w:r>
    </w:p>
    <w:p w14:paraId="5BE6E077" w14:textId="77777777" w:rsidR="005D225B" w:rsidRPr="00135735" w:rsidRDefault="005D225B" w:rsidP="00135735">
      <w:pPr>
        <w:spacing w:after="120" w:line="240" w:lineRule="auto"/>
        <w:rPr>
          <w:rFonts w:ascii="Times New Roman" w:hAnsi="Times New Roman" w:cs="Times New Roman"/>
          <w:sz w:val="24"/>
          <w:szCs w:val="24"/>
        </w:rPr>
      </w:pPr>
    </w:p>
    <w:p w14:paraId="5BE6E078"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E079" w14:textId="07AE62E8" w:rsidR="008101D1" w:rsidRPr="00135735" w:rsidRDefault="008101D1" w:rsidP="00135735">
      <w:pPr>
        <w:spacing w:after="120" w:line="240" w:lineRule="auto"/>
        <w:rPr>
          <w:rFonts w:ascii="Times New Roman" w:hAnsi="Times New Roman" w:cs="Times New Roman"/>
          <w:sz w:val="24"/>
          <w:szCs w:val="24"/>
        </w:rPr>
      </w:pPr>
      <w:r w:rsidRPr="00135735">
        <w:rPr>
          <w:rFonts w:ascii="Times New Roman" w:hAnsi="Times New Roman" w:cs="Times New Roman"/>
          <w:sz w:val="24"/>
          <w:szCs w:val="24"/>
        </w:rPr>
        <w:t>Autoritatea</w:t>
      </w:r>
      <w:r w:rsidR="00C25362" w:rsidRPr="00135735">
        <w:rPr>
          <w:rFonts w:ascii="Times New Roman" w:hAnsi="Times New Roman" w:cs="Times New Roman"/>
          <w:sz w:val="24"/>
          <w:szCs w:val="24"/>
        </w:rPr>
        <w:t>/entitatea</w:t>
      </w:r>
      <w:r w:rsidRPr="00135735">
        <w:rPr>
          <w:rFonts w:ascii="Times New Roman" w:hAnsi="Times New Roman" w:cs="Times New Roman"/>
          <w:sz w:val="24"/>
          <w:szCs w:val="24"/>
        </w:rPr>
        <w:t xml:space="preserve"> contractantă are obligaţia de a transmite ANAP orice informaţie solicitată de aceasta, inclusiv prin secţiunile suplimentare din cadrul formularelor de anunţuri puse la dispoziţie prin intermediul SEAP, în scopul exercitării funcţiei de control ex ante în cadrul sistemului naţional de achiziţii publice.</w:t>
      </w:r>
    </w:p>
    <w:p w14:paraId="4B69EF4D" w14:textId="77777777" w:rsidR="008E3706" w:rsidRPr="00135735" w:rsidRDefault="008E3706" w:rsidP="00135735">
      <w:pPr>
        <w:spacing w:after="120" w:line="240" w:lineRule="auto"/>
        <w:rPr>
          <w:rFonts w:ascii="Times New Roman" w:hAnsi="Times New Roman" w:cs="Times New Roman"/>
          <w:sz w:val="24"/>
          <w:szCs w:val="24"/>
        </w:rPr>
      </w:pPr>
    </w:p>
    <w:p w14:paraId="5BE6E07B"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E07C" w14:textId="77777777" w:rsidR="008101D1" w:rsidRPr="00135735" w:rsidRDefault="008101D1" w:rsidP="00135735">
      <w:pPr>
        <w:spacing w:after="120" w:line="240" w:lineRule="auto"/>
        <w:rPr>
          <w:rFonts w:ascii="Times New Roman" w:hAnsi="Times New Roman" w:cs="Times New Roman"/>
          <w:sz w:val="24"/>
          <w:szCs w:val="24"/>
        </w:rPr>
      </w:pPr>
      <w:r w:rsidRPr="00135735">
        <w:rPr>
          <w:rFonts w:ascii="Times New Roman" w:hAnsi="Times New Roman" w:cs="Times New Roman"/>
          <w:sz w:val="24"/>
          <w:szCs w:val="24"/>
        </w:rPr>
        <w:t>În aplicarea prezentelor norme metodologice, preşedintele ANAP emite ordine.</w:t>
      </w:r>
    </w:p>
    <w:p w14:paraId="5BE6E07D" w14:textId="77777777" w:rsidR="008A746C" w:rsidRPr="00135735" w:rsidRDefault="008A746C" w:rsidP="00135735">
      <w:pPr>
        <w:spacing w:after="120" w:line="240" w:lineRule="auto"/>
        <w:rPr>
          <w:rFonts w:ascii="Times New Roman" w:hAnsi="Times New Roman" w:cs="Times New Roman"/>
          <w:sz w:val="24"/>
          <w:szCs w:val="24"/>
        </w:rPr>
      </w:pPr>
    </w:p>
    <w:p w14:paraId="5BE6E07E" w14:textId="77777777" w:rsidR="008101D1" w:rsidRPr="00135735" w:rsidRDefault="008101D1" w:rsidP="00135735">
      <w:pPr>
        <w:pStyle w:val="ListParagraph"/>
        <w:numPr>
          <w:ilvl w:val="0"/>
          <w:numId w:val="1"/>
        </w:numPr>
        <w:spacing w:after="120" w:line="240" w:lineRule="auto"/>
        <w:ind w:left="0" w:firstLine="0"/>
        <w:contextualSpacing w:val="0"/>
        <w:rPr>
          <w:rFonts w:ascii="Times New Roman" w:hAnsi="Times New Roman" w:cs="Times New Roman"/>
          <w:sz w:val="24"/>
          <w:szCs w:val="24"/>
        </w:rPr>
      </w:pPr>
    </w:p>
    <w:p w14:paraId="5BE6E07F" w14:textId="1DA2947A" w:rsidR="00DB1457" w:rsidRPr="00135735" w:rsidRDefault="008101D1" w:rsidP="00135735">
      <w:pPr>
        <w:spacing w:after="120" w:line="240" w:lineRule="auto"/>
        <w:rPr>
          <w:rFonts w:ascii="Times New Roman" w:hAnsi="Times New Roman" w:cs="Times New Roman"/>
          <w:sz w:val="24"/>
          <w:szCs w:val="24"/>
        </w:rPr>
      </w:pPr>
      <w:r w:rsidRPr="00135735">
        <w:rPr>
          <w:rFonts w:ascii="Times New Roman" w:hAnsi="Times New Roman" w:cs="Times New Roman"/>
          <w:sz w:val="24"/>
          <w:szCs w:val="24"/>
        </w:rPr>
        <w:t>Anexele nr. 1.1-1.</w:t>
      </w:r>
      <w:r w:rsidR="008E3706" w:rsidRPr="00135735">
        <w:rPr>
          <w:rFonts w:ascii="Times New Roman" w:hAnsi="Times New Roman" w:cs="Times New Roman"/>
          <w:sz w:val="24"/>
          <w:szCs w:val="24"/>
        </w:rPr>
        <w:t>3</w:t>
      </w:r>
      <w:r w:rsidRPr="00135735">
        <w:rPr>
          <w:rFonts w:ascii="Times New Roman" w:hAnsi="Times New Roman" w:cs="Times New Roman"/>
          <w:sz w:val="24"/>
          <w:szCs w:val="24"/>
        </w:rPr>
        <w:t xml:space="preserve"> fac parte integrantă din prezentele norme metodologice.</w:t>
      </w:r>
    </w:p>
    <w:p w14:paraId="3A0E3324" w14:textId="77777777" w:rsidR="008E3706" w:rsidRPr="00135735" w:rsidRDefault="008E3706" w:rsidP="00135735">
      <w:pPr>
        <w:spacing w:after="120" w:line="240" w:lineRule="auto"/>
        <w:rPr>
          <w:rFonts w:ascii="Times New Roman" w:hAnsi="Times New Roman" w:cs="Times New Roman"/>
          <w:sz w:val="24"/>
          <w:szCs w:val="24"/>
        </w:rPr>
      </w:pPr>
    </w:p>
    <w:p w14:paraId="4DCCCD09" w14:textId="44E2ADC2" w:rsidR="008E3706" w:rsidRPr="00135735" w:rsidRDefault="008E3706" w:rsidP="00135735">
      <w:pPr>
        <w:spacing w:after="120" w:line="240" w:lineRule="auto"/>
        <w:rPr>
          <w:rFonts w:ascii="Times New Roman" w:hAnsi="Times New Roman" w:cs="Times New Roman"/>
          <w:b/>
          <w:sz w:val="24"/>
          <w:szCs w:val="24"/>
        </w:rPr>
      </w:pPr>
      <w:r w:rsidRPr="00135735">
        <w:rPr>
          <w:rFonts w:ascii="Times New Roman" w:hAnsi="Times New Roman" w:cs="Times New Roman"/>
          <w:b/>
          <w:sz w:val="24"/>
          <w:szCs w:val="24"/>
        </w:rPr>
        <w:t>Articolul 23</w:t>
      </w:r>
    </w:p>
    <w:p w14:paraId="2096C89F" w14:textId="316812EA" w:rsidR="00B253F3" w:rsidRPr="00135735" w:rsidRDefault="00B253F3" w:rsidP="00135735">
      <w:pPr>
        <w:spacing w:after="120" w:line="240" w:lineRule="auto"/>
        <w:rPr>
          <w:rFonts w:ascii="Times New Roman" w:hAnsi="Times New Roman" w:cs="Times New Roman"/>
          <w:sz w:val="24"/>
          <w:szCs w:val="24"/>
        </w:rPr>
      </w:pPr>
      <w:r w:rsidRPr="00135735">
        <w:rPr>
          <w:rFonts w:ascii="Times New Roman" w:hAnsi="Times New Roman" w:cs="Times New Roman"/>
          <w:sz w:val="24"/>
          <w:szCs w:val="24"/>
        </w:rPr>
        <w:t>(1) Prezentele norme metodologice se aplică procedurilor de atribuire iniţiate după data intrării lor în vigoare.</w:t>
      </w:r>
    </w:p>
    <w:p w14:paraId="539B46EA" w14:textId="77777777" w:rsidR="00B253F3" w:rsidRPr="00135735" w:rsidRDefault="00B253F3" w:rsidP="00135735">
      <w:pPr>
        <w:spacing w:after="120" w:line="240" w:lineRule="auto"/>
        <w:rPr>
          <w:rFonts w:ascii="Times New Roman" w:hAnsi="Times New Roman" w:cs="Times New Roman"/>
          <w:sz w:val="24"/>
          <w:szCs w:val="24"/>
        </w:rPr>
      </w:pPr>
    </w:p>
    <w:p w14:paraId="696B9ADE" w14:textId="2418541D" w:rsidR="00B253F3" w:rsidRPr="00135735" w:rsidRDefault="00B253F3" w:rsidP="00135735">
      <w:pPr>
        <w:spacing w:after="120" w:line="240" w:lineRule="auto"/>
        <w:rPr>
          <w:rFonts w:ascii="Times New Roman" w:hAnsi="Times New Roman" w:cs="Times New Roman"/>
          <w:sz w:val="24"/>
          <w:szCs w:val="24"/>
        </w:rPr>
      </w:pPr>
      <w:r w:rsidRPr="00135735">
        <w:rPr>
          <w:rFonts w:ascii="Times New Roman" w:hAnsi="Times New Roman" w:cs="Times New Roman"/>
          <w:sz w:val="24"/>
          <w:szCs w:val="24"/>
        </w:rPr>
        <w:t>(2) Procedurilor de atribuire în curs de desfăşurare la data intrării în vigoare a prezentelor norme metodologice li se aplică legea în vigoare la data iniţierii procedurii de atribuire.</w:t>
      </w:r>
    </w:p>
    <w:p w14:paraId="0126DFF2" w14:textId="77777777" w:rsidR="008E3706" w:rsidRPr="00135735" w:rsidRDefault="008E3706" w:rsidP="00135735">
      <w:pPr>
        <w:spacing w:after="120" w:line="240" w:lineRule="auto"/>
        <w:rPr>
          <w:rFonts w:ascii="Times New Roman" w:hAnsi="Times New Roman" w:cs="Times New Roman"/>
          <w:sz w:val="24"/>
          <w:szCs w:val="24"/>
        </w:rPr>
      </w:pPr>
    </w:p>
    <w:p w14:paraId="5BE6E080" w14:textId="77777777" w:rsidR="00DB519A" w:rsidRPr="00135735" w:rsidRDefault="00DB519A" w:rsidP="00135735">
      <w:pPr>
        <w:spacing w:after="120" w:line="240" w:lineRule="auto"/>
        <w:rPr>
          <w:rFonts w:ascii="Times New Roman" w:hAnsi="Times New Roman" w:cs="Times New Roman"/>
          <w:color w:val="00B050"/>
          <w:sz w:val="24"/>
          <w:szCs w:val="24"/>
        </w:rPr>
      </w:pPr>
    </w:p>
    <w:p w14:paraId="5BE6E081" w14:textId="77777777" w:rsidR="00DB519A" w:rsidRPr="00135735" w:rsidRDefault="00DB519A" w:rsidP="00135735">
      <w:pPr>
        <w:spacing w:after="120" w:line="240" w:lineRule="auto"/>
        <w:rPr>
          <w:rFonts w:ascii="Times New Roman" w:hAnsi="Times New Roman" w:cs="Times New Roman"/>
          <w:color w:val="00B050"/>
          <w:sz w:val="24"/>
          <w:szCs w:val="24"/>
        </w:rPr>
      </w:pPr>
    </w:p>
    <w:sectPr w:rsidR="00DB519A" w:rsidRPr="00135735" w:rsidSect="00F05860">
      <w:pgSz w:w="11907" w:h="16840" w:code="9"/>
      <w:pgMar w:top="1134" w:right="1134" w:bottom="1134"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64FB7" w16cid:durableId="2766864D"/>
  <w16cid:commentId w16cid:paraId="09436EB3" w16cid:durableId="2766864E"/>
  <w16cid:commentId w16cid:paraId="3599D01D" w16cid:durableId="27669F12"/>
  <w16cid:commentId w16cid:paraId="5131E978" w16cid:durableId="2766864F"/>
  <w16cid:commentId w16cid:paraId="64B316B8" w16cid:durableId="27669FDB"/>
  <w16cid:commentId w16cid:paraId="162ECC4F" w16cid:durableId="27668650"/>
  <w16cid:commentId w16cid:paraId="4AA29D55" w16cid:durableId="27668651"/>
  <w16cid:commentId w16cid:paraId="05D921A1" w16cid:durableId="2766A174"/>
  <w16cid:commentId w16cid:paraId="3BB1DBB5" w16cid:durableId="27668652"/>
  <w16cid:commentId w16cid:paraId="475B477E" w16cid:durableId="27668653"/>
  <w16cid:commentId w16cid:paraId="13FFF66B" w16cid:durableId="27668654"/>
  <w16cid:commentId w16cid:paraId="1A08CB82" w16cid:durableId="2767B12D"/>
  <w16cid:commentId w16cid:paraId="5E73EAA1" w16cid:durableId="2767B12C"/>
  <w16cid:commentId w16cid:paraId="1FFD095E" w16cid:durableId="2767B12B"/>
  <w16cid:commentId w16cid:paraId="495D1DAF" w16cid:durableId="2767B12A"/>
  <w16cid:commentId w16cid:paraId="50D2F25C" w16cid:durableId="2767B145"/>
  <w16cid:commentId w16cid:paraId="690B38FB" w16cid:durableId="27668655"/>
  <w16cid:commentId w16cid:paraId="7E39A9BF" w16cid:durableId="2767AFE3"/>
  <w16cid:commentId w16cid:paraId="1D2E332C" w16cid:durableId="2767B05B"/>
  <w16cid:commentId w16cid:paraId="4E2B8DC8" w16cid:durableId="27668656"/>
  <w16cid:commentId w16cid:paraId="6B2A177B" w16cid:durableId="2767B0E7"/>
  <w16cid:commentId w16cid:paraId="00848262" w16cid:durableId="2767B42D"/>
  <w16cid:commentId w16cid:paraId="14F4046C" w16cid:durableId="2767B47B"/>
  <w16cid:commentId w16cid:paraId="46928649" w16cid:durableId="2767B528"/>
  <w16cid:commentId w16cid:paraId="06C3E839" w16cid:durableId="2767B5B5"/>
  <w16cid:commentId w16cid:paraId="566ED915" w16cid:durableId="27668657"/>
  <w16cid:commentId w16cid:paraId="4104F881" w16cid:durableId="27668658"/>
  <w16cid:commentId w16cid:paraId="7A999F8A" w16cid:durableId="2767B7D6"/>
  <w16cid:commentId w16cid:paraId="037C7871" w16cid:durableId="27668659"/>
  <w16cid:commentId w16cid:paraId="13EE936D" w16cid:durableId="2767B88D"/>
  <w16cid:commentId w16cid:paraId="49AB6013" w16cid:durableId="2766865A"/>
  <w16cid:commentId w16cid:paraId="66141A69" w16cid:durableId="2767BBD5"/>
  <w16cid:commentId w16cid:paraId="7423F4AC" w16cid:durableId="2767BB91"/>
  <w16cid:commentId w16cid:paraId="5B899106" w16cid:durableId="2766865B"/>
  <w16cid:commentId w16cid:paraId="22A30C88" w16cid:durableId="2767B8D8"/>
  <w16cid:commentId w16cid:paraId="6A0273DD" w16cid:durableId="2767B9AD"/>
  <w16cid:commentId w16cid:paraId="19F5DBF5" w16cid:durableId="2767B977"/>
  <w16cid:commentId w16cid:paraId="54021865" w16cid:durableId="2766865C"/>
  <w16cid:commentId w16cid:paraId="7C528211" w16cid:durableId="2767B9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6033"/>
    <w:multiLevelType w:val="hybridMultilevel"/>
    <w:tmpl w:val="576C43AC"/>
    <w:lvl w:ilvl="0" w:tplc="89CCC9CA">
      <w:start w:val="1"/>
      <w:numFmt w:val="lowerLetter"/>
      <w:lvlText w:val="%1)"/>
      <w:lvlJc w:val="left"/>
      <w:pPr>
        <w:ind w:left="2340" w:hanging="360"/>
      </w:pPr>
      <w:rPr>
        <w:color w:val="FF000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57D32F0"/>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06C6D"/>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625BB"/>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65E40"/>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A1B8B"/>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5730768"/>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74A3B"/>
    <w:multiLevelType w:val="hybridMultilevel"/>
    <w:tmpl w:val="B6C42CFA"/>
    <w:lvl w:ilvl="0" w:tplc="FEE065F2">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75692"/>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E3044"/>
    <w:multiLevelType w:val="hybridMultilevel"/>
    <w:tmpl w:val="A038002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E60078B"/>
    <w:multiLevelType w:val="hybridMultilevel"/>
    <w:tmpl w:val="A038002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2240455"/>
    <w:multiLevelType w:val="hybridMultilevel"/>
    <w:tmpl w:val="B19645E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7F5868"/>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825B6"/>
    <w:multiLevelType w:val="hybridMultilevel"/>
    <w:tmpl w:val="FEEE7AAE"/>
    <w:lvl w:ilvl="0" w:tplc="B94C4AE2">
      <w:start w:val="4"/>
      <w:numFmt w:val="decimal"/>
      <w:lvlText w:val="(%1)"/>
      <w:lvlJc w:val="left"/>
      <w:pPr>
        <w:ind w:left="643" w:hanging="360"/>
      </w:pPr>
      <w:rPr>
        <w:rFonts w:hint="default"/>
      </w:r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14" w15:restartNumberingAfterBreak="0">
    <w:nsid w:val="27187F0C"/>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27244FB2"/>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7CE4590"/>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8C971BB"/>
    <w:multiLevelType w:val="hybridMultilevel"/>
    <w:tmpl w:val="B19645EE"/>
    <w:lvl w:ilvl="0" w:tplc="E3B4011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B537E"/>
    <w:multiLevelType w:val="hybridMultilevel"/>
    <w:tmpl w:val="A038002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0CD6A6C"/>
    <w:multiLevelType w:val="hybridMultilevel"/>
    <w:tmpl w:val="36DE36BA"/>
    <w:lvl w:ilvl="0" w:tplc="0BE80B54">
      <w:start w:val="1"/>
      <w:numFmt w:val="decimal"/>
      <w:lvlText w:val="Articolul %1"/>
      <w:lvlJc w:val="left"/>
      <w:pPr>
        <w:ind w:left="720" w:hanging="360"/>
      </w:pPr>
      <w:rPr>
        <w:rFonts w:hint="default"/>
        <w:b/>
        <w:color w:val="auto"/>
      </w:rPr>
    </w:lvl>
    <w:lvl w:ilvl="1" w:tplc="724E9AC8">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E1A5E"/>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33A61DA5"/>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25A73"/>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374F1EC9"/>
    <w:multiLevelType w:val="hybridMultilevel"/>
    <w:tmpl w:val="A038002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3A7009D6"/>
    <w:multiLevelType w:val="hybridMultilevel"/>
    <w:tmpl w:val="ECB6AE18"/>
    <w:lvl w:ilvl="0" w:tplc="A2AC129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22EAB"/>
    <w:multiLevelType w:val="hybridMultilevel"/>
    <w:tmpl w:val="B19645EE"/>
    <w:lvl w:ilvl="0" w:tplc="E3B4011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D4872"/>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3FC77286"/>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43EA29BD"/>
    <w:multiLevelType w:val="hybridMultilevel"/>
    <w:tmpl w:val="6DA6F6F2"/>
    <w:lvl w:ilvl="0" w:tplc="62D29908">
      <w:start w:val="1"/>
      <w:numFmt w:val="lowerLetter"/>
      <w:lvlText w:val="%1)"/>
      <w:lvlJc w:val="left"/>
      <w:pPr>
        <w:ind w:left="2340" w:hanging="360"/>
      </w:pPr>
      <w:rPr>
        <w:color w:val="FF000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480B0FD3"/>
    <w:multiLevelType w:val="hybridMultilevel"/>
    <w:tmpl w:val="A0380026"/>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0" w15:restartNumberingAfterBreak="0">
    <w:nsid w:val="4CDF55AF"/>
    <w:multiLevelType w:val="hybridMultilevel"/>
    <w:tmpl w:val="A0380026"/>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4F3D111A"/>
    <w:multiLevelType w:val="hybridMultilevel"/>
    <w:tmpl w:val="A8009D06"/>
    <w:lvl w:ilvl="0" w:tplc="99F27076">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B1C1F"/>
    <w:multiLevelType w:val="hybridMultilevel"/>
    <w:tmpl w:val="B19645EE"/>
    <w:lvl w:ilvl="0" w:tplc="FFFFFFFF">
      <w:start w:val="1"/>
      <w:numFmt w:val="decimal"/>
      <w:lvlText w:val="(%1)"/>
      <w:lvlJc w:val="left"/>
      <w:pPr>
        <w:ind w:left="15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5F64A4"/>
    <w:multiLevelType w:val="hybridMultilevel"/>
    <w:tmpl w:val="A038002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527518E8"/>
    <w:multiLevelType w:val="hybridMultilevel"/>
    <w:tmpl w:val="3C804D38"/>
    <w:lvl w:ilvl="0" w:tplc="E22EB9F6">
      <w:start w:val="1"/>
      <w:numFmt w:val="lowerLetter"/>
      <w:lvlText w:val="%1)"/>
      <w:lvlJc w:val="left"/>
      <w:pPr>
        <w:ind w:left="63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52CA4724"/>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57DC5476"/>
    <w:multiLevelType w:val="hybridMultilevel"/>
    <w:tmpl w:val="4D0ACE24"/>
    <w:lvl w:ilvl="0" w:tplc="F1A6277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1356C"/>
    <w:multiLevelType w:val="hybridMultilevel"/>
    <w:tmpl w:val="A33E1F84"/>
    <w:lvl w:ilvl="0" w:tplc="65FE56F8">
      <w:start w:val="1"/>
      <w:numFmt w:val="decimal"/>
      <w:lvlText w:val="(%1)"/>
      <w:lvlJc w:val="left"/>
      <w:pPr>
        <w:ind w:left="1440" w:hanging="360"/>
      </w:pPr>
      <w:rPr>
        <w:rFonts w:hint="default"/>
        <w:color w:val="auto"/>
      </w:rPr>
    </w:lvl>
    <w:lvl w:ilvl="1" w:tplc="E370DC50">
      <w:start w:val="1"/>
      <w:numFmt w:val="lowerLetter"/>
      <w:lvlText w:val="%2)"/>
      <w:lvlJc w:val="left"/>
      <w:pPr>
        <w:ind w:left="2160" w:hanging="360"/>
      </w:pPr>
      <w:rPr>
        <w:rFonts w:hint="default"/>
        <w:b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4E5329"/>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5D9F7335"/>
    <w:multiLevelType w:val="hybridMultilevel"/>
    <w:tmpl w:val="B6C42CFA"/>
    <w:lvl w:ilvl="0" w:tplc="FEE065F2">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65264E"/>
    <w:multiLevelType w:val="hybridMultilevel"/>
    <w:tmpl w:val="A038002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1" w15:restartNumberingAfterBreak="0">
    <w:nsid w:val="66E35298"/>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67143658"/>
    <w:multiLevelType w:val="hybridMultilevel"/>
    <w:tmpl w:val="A8009D06"/>
    <w:lvl w:ilvl="0" w:tplc="99F27076">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FF48BA"/>
    <w:multiLevelType w:val="hybridMultilevel"/>
    <w:tmpl w:val="A77EF906"/>
    <w:lvl w:ilvl="0" w:tplc="DF020D6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F02F8C"/>
    <w:multiLevelType w:val="hybridMultilevel"/>
    <w:tmpl w:val="A038002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6F781182"/>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777D3AC3"/>
    <w:multiLevelType w:val="hybridMultilevel"/>
    <w:tmpl w:val="A77EF906"/>
    <w:lvl w:ilvl="0" w:tplc="DF020D6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855D78"/>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15:restartNumberingAfterBreak="0">
    <w:nsid w:val="7B9C67FA"/>
    <w:multiLevelType w:val="hybridMultilevel"/>
    <w:tmpl w:val="3C804D38"/>
    <w:lvl w:ilvl="0" w:tplc="E22EB9F6">
      <w:start w:val="1"/>
      <w:numFmt w:val="lowerLetter"/>
      <w:lvlText w:val="%1)"/>
      <w:lvlJc w:val="left"/>
      <w:pPr>
        <w:ind w:left="2340" w:hanging="360"/>
      </w:pPr>
      <w:rPr>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15:restartNumberingAfterBreak="0">
    <w:nsid w:val="7C7F5C15"/>
    <w:multiLevelType w:val="hybridMultilevel"/>
    <w:tmpl w:val="07664C56"/>
    <w:lvl w:ilvl="0" w:tplc="E79857A4">
      <w:start w:val="1"/>
      <w:numFmt w:val="lowerLetter"/>
      <w:lvlText w:val="%1)"/>
      <w:lvlJc w:val="left"/>
      <w:pPr>
        <w:ind w:left="2340" w:hanging="360"/>
      </w:pPr>
      <w:rPr>
        <w:color w:val="000000" w:themeColor="text1"/>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15:restartNumberingAfterBreak="0">
    <w:nsid w:val="7E4152EC"/>
    <w:multiLevelType w:val="hybridMultilevel"/>
    <w:tmpl w:val="B6C42CFA"/>
    <w:lvl w:ilvl="0" w:tplc="FEE065F2">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9F797A"/>
    <w:multiLevelType w:val="hybridMultilevel"/>
    <w:tmpl w:val="77E88F86"/>
    <w:lvl w:ilvl="0" w:tplc="B41895F6">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44"/>
  </w:num>
  <w:num w:numId="4">
    <w:abstractNumId w:val="25"/>
  </w:num>
  <w:num w:numId="5">
    <w:abstractNumId w:val="23"/>
  </w:num>
  <w:num w:numId="6">
    <w:abstractNumId w:val="40"/>
  </w:num>
  <w:num w:numId="7">
    <w:abstractNumId w:val="9"/>
  </w:num>
  <w:num w:numId="8">
    <w:abstractNumId w:val="10"/>
  </w:num>
  <w:num w:numId="9">
    <w:abstractNumId w:val="49"/>
  </w:num>
  <w:num w:numId="10">
    <w:abstractNumId w:val="18"/>
  </w:num>
  <w:num w:numId="11">
    <w:abstractNumId w:val="33"/>
  </w:num>
  <w:num w:numId="12">
    <w:abstractNumId w:val="13"/>
  </w:num>
  <w:num w:numId="13">
    <w:abstractNumId w:val="0"/>
  </w:num>
  <w:num w:numId="14">
    <w:abstractNumId w:val="28"/>
  </w:num>
  <w:num w:numId="15">
    <w:abstractNumId w:val="22"/>
  </w:num>
  <w:num w:numId="16">
    <w:abstractNumId w:val="1"/>
  </w:num>
  <w:num w:numId="17">
    <w:abstractNumId w:val="12"/>
  </w:num>
  <w:num w:numId="18">
    <w:abstractNumId w:val="14"/>
  </w:num>
  <w:num w:numId="19">
    <w:abstractNumId w:val="20"/>
  </w:num>
  <w:num w:numId="20">
    <w:abstractNumId w:val="16"/>
  </w:num>
  <w:num w:numId="21">
    <w:abstractNumId w:val="47"/>
  </w:num>
  <w:num w:numId="22">
    <w:abstractNumId w:val="6"/>
  </w:num>
  <w:num w:numId="23">
    <w:abstractNumId w:val="4"/>
  </w:num>
  <w:num w:numId="24">
    <w:abstractNumId w:val="26"/>
  </w:num>
  <w:num w:numId="25">
    <w:abstractNumId w:val="45"/>
  </w:num>
  <w:num w:numId="26">
    <w:abstractNumId w:val="43"/>
  </w:num>
  <w:num w:numId="27">
    <w:abstractNumId w:val="42"/>
  </w:num>
  <w:num w:numId="28">
    <w:abstractNumId w:val="34"/>
  </w:num>
  <w:num w:numId="29">
    <w:abstractNumId w:val="21"/>
  </w:num>
  <w:num w:numId="30">
    <w:abstractNumId w:val="27"/>
  </w:num>
  <w:num w:numId="31">
    <w:abstractNumId w:val="8"/>
  </w:num>
  <w:num w:numId="32">
    <w:abstractNumId w:val="46"/>
  </w:num>
  <w:num w:numId="33">
    <w:abstractNumId w:val="3"/>
  </w:num>
  <w:num w:numId="34">
    <w:abstractNumId w:val="2"/>
  </w:num>
  <w:num w:numId="35">
    <w:abstractNumId w:val="15"/>
  </w:num>
  <w:num w:numId="36">
    <w:abstractNumId w:val="36"/>
  </w:num>
  <w:num w:numId="37">
    <w:abstractNumId w:val="51"/>
  </w:num>
  <w:num w:numId="38">
    <w:abstractNumId w:val="7"/>
  </w:num>
  <w:num w:numId="39">
    <w:abstractNumId w:val="5"/>
  </w:num>
  <w:num w:numId="40">
    <w:abstractNumId w:val="39"/>
  </w:num>
  <w:num w:numId="41">
    <w:abstractNumId w:val="41"/>
  </w:num>
  <w:num w:numId="42">
    <w:abstractNumId w:val="48"/>
  </w:num>
  <w:num w:numId="43">
    <w:abstractNumId w:val="50"/>
  </w:num>
  <w:num w:numId="44">
    <w:abstractNumId w:val="38"/>
  </w:num>
  <w:num w:numId="45">
    <w:abstractNumId w:val="29"/>
  </w:num>
  <w:num w:numId="46">
    <w:abstractNumId w:val="32"/>
  </w:num>
  <w:num w:numId="47">
    <w:abstractNumId w:val="11"/>
  </w:num>
  <w:num w:numId="48">
    <w:abstractNumId w:val="30"/>
  </w:num>
  <w:num w:numId="49">
    <w:abstractNumId w:val="24"/>
  </w:num>
  <w:num w:numId="50">
    <w:abstractNumId w:val="35"/>
  </w:num>
  <w:num w:numId="51">
    <w:abstractNumId w:val="31"/>
  </w:num>
  <w:num w:numId="52">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1D"/>
    <w:rsid w:val="00043568"/>
    <w:rsid w:val="000450FD"/>
    <w:rsid w:val="0005376F"/>
    <w:rsid w:val="00055F69"/>
    <w:rsid w:val="000618DA"/>
    <w:rsid w:val="00080880"/>
    <w:rsid w:val="0008408F"/>
    <w:rsid w:val="0008712C"/>
    <w:rsid w:val="000A6431"/>
    <w:rsid w:val="000B34FA"/>
    <w:rsid w:val="000D3293"/>
    <w:rsid w:val="000D3805"/>
    <w:rsid w:val="000D540E"/>
    <w:rsid w:val="000D5913"/>
    <w:rsid w:val="00117156"/>
    <w:rsid w:val="0011722F"/>
    <w:rsid w:val="00135735"/>
    <w:rsid w:val="001410CF"/>
    <w:rsid w:val="00141F63"/>
    <w:rsid w:val="001448EB"/>
    <w:rsid w:val="00146A74"/>
    <w:rsid w:val="00155329"/>
    <w:rsid w:val="00164776"/>
    <w:rsid w:val="001929FE"/>
    <w:rsid w:val="001B1BD6"/>
    <w:rsid w:val="001B1CA6"/>
    <w:rsid w:val="001C4794"/>
    <w:rsid w:val="001C684E"/>
    <w:rsid w:val="001E17E4"/>
    <w:rsid w:val="001E2512"/>
    <w:rsid w:val="001E5EF4"/>
    <w:rsid w:val="001F0288"/>
    <w:rsid w:val="001F0BC6"/>
    <w:rsid w:val="001F333C"/>
    <w:rsid w:val="002174C6"/>
    <w:rsid w:val="002256BD"/>
    <w:rsid w:val="00230330"/>
    <w:rsid w:val="002308C6"/>
    <w:rsid w:val="0024348D"/>
    <w:rsid w:val="00280B86"/>
    <w:rsid w:val="00282F03"/>
    <w:rsid w:val="00284E24"/>
    <w:rsid w:val="002A0AB2"/>
    <w:rsid w:val="002A69E5"/>
    <w:rsid w:val="002B4AD5"/>
    <w:rsid w:val="002C54E7"/>
    <w:rsid w:val="002D26B4"/>
    <w:rsid w:val="002D3CE6"/>
    <w:rsid w:val="002D43A9"/>
    <w:rsid w:val="002E3EEA"/>
    <w:rsid w:val="002E52C7"/>
    <w:rsid w:val="002F0B37"/>
    <w:rsid w:val="0030716E"/>
    <w:rsid w:val="00322F82"/>
    <w:rsid w:val="00323641"/>
    <w:rsid w:val="003262AE"/>
    <w:rsid w:val="00327F4E"/>
    <w:rsid w:val="003711FF"/>
    <w:rsid w:val="00371816"/>
    <w:rsid w:val="00376473"/>
    <w:rsid w:val="00387723"/>
    <w:rsid w:val="0039153B"/>
    <w:rsid w:val="003B51CD"/>
    <w:rsid w:val="003B59F4"/>
    <w:rsid w:val="003D113F"/>
    <w:rsid w:val="003D6CD4"/>
    <w:rsid w:val="003F64D1"/>
    <w:rsid w:val="00403F8D"/>
    <w:rsid w:val="00407911"/>
    <w:rsid w:val="00421F81"/>
    <w:rsid w:val="00422138"/>
    <w:rsid w:val="00424D39"/>
    <w:rsid w:val="00437EED"/>
    <w:rsid w:val="00443404"/>
    <w:rsid w:val="0044637F"/>
    <w:rsid w:val="00456CA0"/>
    <w:rsid w:val="00460EE8"/>
    <w:rsid w:val="0046376F"/>
    <w:rsid w:val="004642E8"/>
    <w:rsid w:val="004654FD"/>
    <w:rsid w:val="004742E1"/>
    <w:rsid w:val="00477286"/>
    <w:rsid w:val="0047741D"/>
    <w:rsid w:val="00485AA3"/>
    <w:rsid w:val="0049043A"/>
    <w:rsid w:val="00492598"/>
    <w:rsid w:val="004E74FA"/>
    <w:rsid w:val="004F3ACA"/>
    <w:rsid w:val="004F40CF"/>
    <w:rsid w:val="004F5813"/>
    <w:rsid w:val="005070BD"/>
    <w:rsid w:val="0050787B"/>
    <w:rsid w:val="00516244"/>
    <w:rsid w:val="00523AE7"/>
    <w:rsid w:val="00552DE5"/>
    <w:rsid w:val="0056539A"/>
    <w:rsid w:val="00591116"/>
    <w:rsid w:val="005A1206"/>
    <w:rsid w:val="005A6C7A"/>
    <w:rsid w:val="005C1118"/>
    <w:rsid w:val="005C19FF"/>
    <w:rsid w:val="005C217A"/>
    <w:rsid w:val="005C24FD"/>
    <w:rsid w:val="005C6F44"/>
    <w:rsid w:val="005D225B"/>
    <w:rsid w:val="0060160C"/>
    <w:rsid w:val="00613DE6"/>
    <w:rsid w:val="0062013C"/>
    <w:rsid w:val="006214AF"/>
    <w:rsid w:val="00633E01"/>
    <w:rsid w:val="00641681"/>
    <w:rsid w:val="006416DD"/>
    <w:rsid w:val="00664EFD"/>
    <w:rsid w:val="00670BD9"/>
    <w:rsid w:val="006753A2"/>
    <w:rsid w:val="006823B3"/>
    <w:rsid w:val="0068773A"/>
    <w:rsid w:val="00693BB9"/>
    <w:rsid w:val="00696B0A"/>
    <w:rsid w:val="006A4609"/>
    <w:rsid w:val="006D775A"/>
    <w:rsid w:val="006D7C2D"/>
    <w:rsid w:val="006E34C0"/>
    <w:rsid w:val="006E3D42"/>
    <w:rsid w:val="006F3C36"/>
    <w:rsid w:val="006F510D"/>
    <w:rsid w:val="006F56C2"/>
    <w:rsid w:val="006F7865"/>
    <w:rsid w:val="0070015B"/>
    <w:rsid w:val="00705553"/>
    <w:rsid w:val="00717351"/>
    <w:rsid w:val="00734D96"/>
    <w:rsid w:val="00764AFB"/>
    <w:rsid w:val="00765792"/>
    <w:rsid w:val="007708A5"/>
    <w:rsid w:val="00795726"/>
    <w:rsid w:val="00796186"/>
    <w:rsid w:val="007971F0"/>
    <w:rsid w:val="007B2BB0"/>
    <w:rsid w:val="007B2FD7"/>
    <w:rsid w:val="007B5A42"/>
    <w:rsid w:val="007B6D28"/>
    <w:rsid w:val="007D4317"/>
    <w:rsid w:val="007D475D"/>
    <w:rsid w:val="007E7DD9"/>
    <w:rsid w:val="007F24F6"/>
    <w:rsid w:val="008101D1"/>
    <w:rsid w:val="00816970"/>
    <w:rsid w:val="00824027"/>
    <w:rsid w:val="00833902"/>
    <w:rsid w:val="00837A19"/>
    <w:rsid w:val="008424BC"/>
    <w:rsid w:val="0084680B"/>
    <w:rsid w:val="00850512"/>
    <w:rsid w:val="00852CEE"/>
    <w:rsid w:val="008715F5"/>
    <w:rsid w:val="008915DC"/>
    <w:rsid w:val="008A746C"/>
    <w:rsid w:val="008A7E17"/>
    <w:rsid w:val="008B1CAA"/>
    <w:rsid w:val="008C72A7"/>
    <w:rsid w:val="008D49B4"/>
    <w:rsid w:val="008E3461"/>
    <w:rsid w:val="008E3706"/>
    <w:rsid w:val="008F5FE2"/>
    <w:rsid w:val="0090299A"/>
    <w:rsid w:val="00903648"/>
    <w:rsid w:val="0090481C"/>
    <w:rsid w:val="00906F6B"/>
    <w:rsid w:val="00934BDC"/>
    <w:rsid w:val="009428A3"/>
    <w:rsid w:val="00977795"/>
    <w:rsid w:val="00980E34"/>
    <w:rsid w:val="00982483"/>
    <w:rsid w:val="00995370"/>
    <w:rsid w:val="009B1072"/>
    <w:rsid w:val="009B283A"/>
    <w:rsid w:val="009B35C2"/>
    <w:rsid w:val="009C2440"/>
    <w:rsid w:val="009C2788"/>
    <w:rsid w:val="009D7EFC"/>
    <w:rsid w:val="009E502C"/>
    <w:rsid w:val="009E6CFD"/>
    <w:rsid w:val="009F237F"/>
    <w:rsid w:val="009F2D10"/>
    <w:rsid w:val="00A01283"/>
    <w:rsid w:val="00A04259"/>
    <w:rsid w:val="00A147B1"/>
    <w:rsid w:val="00A1521D"/>
    <w:rsid w:val="00A169E4"/>
    <w:rsid w:val="00A23924"/>
    <w:rsid w:val="00A46A8D"/>
    <w:rsid w:val="00A47CEB"/>
    <w:rsid w:val="00A56A34"/>
    <w:rsid w:val="00A62619"/>
    <w:rsid w:val="00A77821"/>
    <w:rsid w:val="00A956C4"/>
    <w:rsid w:val="00AB0B70"/>
    <w:rsid w:val="00AB4AE4"/>
    <w:rsid w:val="00AC1744"/>
    <w:rsid w:val="00AD1069"/>
    <w:rsid w:val="00AF7920"/>
    <w:rsid w:val="00B16DC7"/>
    <w:rsid w:val="00B253F3"/>
    <w:rsid w:val="00B31F90"/>
    <w:rsid w:val="00B42B7D"/>
    <w:rsid w:val="00B934C8"/>
    <w:rsid w:val="00B969B2"/>
    <w:rsid w:val="00B96C63"/>
    <w:rsid w:val="00BA1482"/>
    <w:rsid w:val="00BA4557"/>
    <w:rsid w:val="00BA6B92"/>
    <w:rsid w:val="00BA7409"/>
    <w:rsid w:val="00BB7D38"/>
    <w:rsid w:val="00BD5600"/>
    <w:rsid w:val="00BE336A"/>
    <w:rsid w:val="00BE4090"/>
    <w:rsid w:val="00C01CC8"/>
    <w:rsid w:val="00C05C77"/>
    <w:rsid w:val="00C2040E"/>
    <w:rsid w:val="00C25362"/>
    <w:rsid w:val="00C31E10"/>
    <w:rsid w:val="00C453FC"/>
    <w:rsid w:val="00C74211"/>
    <w:rsid w:val="00C94484"/>
    <w:rsid w:val="00C94CCF"/>
    <w:rsid w:val="00CB635B"/>
    <w:rsid w:val="00CD385E"/>
    <w:rsid w:val="00CE6386"/>
    <w:rsid w:val="00CE78B9"/>
    <w:rsid w:val="00CF32AA"/>
    <w:rsid w:val="00CF6C62"/>
    <w:rsid w:val="00D1607D"/>
    <w:rsid w:val="00D27167"/>
    <w:rsid w:val="00D349BD"/>
    <w:rsid w:val="00D46917"/>
    <w:rsid w:val="00D5092D"/>
    <w:rsid w:val="00D65A54"/>
    <w:rsid w:val="00D67380"/>
    <w:rsid w:val="00D76A8F"/>
    <w:rsid w:val="00D773F1"/>
    <w:rsid w:val="00D8518B"/>
    <w:rsid w:val="00DA721A"/>
    <w:rsid w:val="00DB1457"/>
    <w:rsid w:val="00DB519A"/>
    <w:rsid w:val="00DC00BA"/>
    <w:rsid w:val="00DC2FC8"/>
    <w:rsid w:val="00DC598F"/>
    <w:rsid w:val="00DD197C"/>
    <w:rsid w:val="00DD3420"/>
    <w:rsid w:val="00DE287F"/>
    <w:rsid w:val="00DE7D86"/>
    <w:rsid w:val="00DF2875"/>
    <w:rsid w:val="00E11C31"/>
    <w:rsid w:val="00E121AF"/>
    <w:rsid w:val="00E1622C"/>
    <w:rsid w:val="00E2018A"/>
    <w:rsid w:val="00E30303"/>
    <w:rsid w:val="00E542DD"/>
    <w:rsid w:val="00E67AAF"/>
    <w:rsid w:val="00E903F1"/>
    <w:rsid w:val="00EA3B58"/>
    <w:rsid w:val="00EA626B"/>
    <w:rsid w:val="00EB675A"/>
    <w:rsid w:val="00EC41D3"/>
    <w:rsid w:val="00ED6959"/>
    <w:rsid w:val="00EE5FC5"/>
    <w:rsid w:val="00EF667B"/>
    <w:rsid w:val="00F03526"/>
    <w:rsid w:val="00F05860"/>
    <w:rsid w:val="00F05A79"/>
    <w:rsid w:val="00F17EE2"/>
    <w:rsid w:val="00F25ECB"/>
    <w:rsid w:val="00F36D4E"/>
    <w:rsid w:val="00F43769"/>
    <w:rsid w:val="00F44422"/>
    <w:rsid w:val="00F549DC"/>
    <w:rsid w:val="00F55A91"/>
    <w:rsid w:val="00F64879"/>
    <w:rsid w:val="00F7295C"/>
    <w:rsid w:val="00F77FCE"/>
    <w:rsid w:val="00F80913"/>
    <w:rsid w:val="00F8129D"/>
    <w:rsid w:val="00F81C41"/>
    <w:rsid w:val="00FC52B7"/>
    <w:rsid w:val="00FC7AD1"/>
    <w:rsid w:val="00FD0F53"/>
    <w:rsid w:val="00FE637F"/>
    <w:rsid w:val="00FF02C2"/>
    <w:rsid w:val="00FF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5860"/>
    <w:pPr>
      <w:spacing w:before="120" w:after="0" w:line="280" w:lineRule="auto"/>
      <w:jc w:val="both"/>
    </w:pPr>
    <w:rPr>
      <w:rFonts w:ascii="Trebuchet MS" w:eastAsia="Trebuchet MS" w:hAnsi="Trebuchet MS" w:cs="Trebuchet M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880"/>
    <w:pPr>
      <w:ind w:left="720"/>
      <w:contextualSpacing/>
    </w:pPr>
  </w:style>
  <w:style w:type="paragraph" w:styleId="NormalWeb">
    <w:name w:val="Normal (Web)"/>
    <w:basedOn w:val="Normal"/>
    <w:uiPriority w:val="99"/>
    <w:semiHidden/>
    <w:unhideWhenUsed/>
    <w:rsid w:val="00DB519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E287F"/>
    <w:rPr>
      <w:sz w:val="16"/>
      <w:szCs w:val="16"/>
    </w:rPr>
  </w:style>
  <w:style w:type="paragraph" w:styleId="CommentText">
    <w:name w:val="annotation text"/>
    <w:basedOn w:val="Normal"/>
    <w:link w:val="CommentTextChar"/>
    <w:uiPriority w:val="99"/>
    <w:unhideWhenUsed/>
    <w:rsid w:val="00DE287F"/>
    <w:pPr>
      <w:spacing w:line="240" w:lineRule="auto"/>
    </w:pPr>
  </w:style>
  <w:style w:type="character" w:customStyle="1" w:styleId="CommentTextChar">
    <w:name w:val="Comment Text Char"/>
    <w:basedOn w:val="DefaultParagraphFont"/>
    <w:link w:val="CommentText"/>
    <w:uiPriority w:val="99"/>
    <w:rsid w:val="00DE287F"/>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DE287F"/>
    <w:rPr>
      <w:b/>
      <w:bCs/>
    </w:rPr>
  </w:style>
  <w:style w:type="character" w:customStyle="1" w:styleId="CommentSubjectChar">
    <w:name w:val="Comment Subject Char"/>
    <w:basedOn w:val="CommentTextChar"/>
    <w:link w:val="CommentSubject"/>
    <w:uiPriority w:val="99"/>
    <w:semiHidden/>
    <w:rsid w:val="00DE287F"/>
    <w:rPr>
      <w:rFonts w:ascii="Trebuchet MS" w:eastAsia="Trebuchet MS" w:hAnsi="Trebuchet MS" w:cs="Trebuchet MS"/>
      <w:b/>
      <w:bCs/>
      <w:sz w:val="20"/>
      <w:szCs w:val="20"/>
      <w:lang w:val="ro-RO"/>
    </w:rPr>
  </w:style>
  <w:style w:type="paragraph" w:styleId="BalloonText">
    <w:name w:val="Balloon Text"/>
    <w:basedOn w:val="Normal"/>
    <w:link w:val="BalloonTextChar"/>
    <w:uiPriority w:val="99"/>
    <w:semiHidden/>
    <w:unhideWhenUsed/>
    <w:rsid w:val="00DE287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87F"/>
    <w:rPr>
      <w:rFonts w:ascii="Segoe UI" w:eastAsia="Trebuchet MS" w:hAnsi="Segoe UI" w:cs="Segoe UI"/>
      <w:sz w:val="18"/>
      <w:szCs w:val="18"/>
      <w:lang w:val="ro-RO"/>
    </w:rPr>
  </w:style>
  <w:style w:type="paragraph" w:styleId="Revision">
    <w:name w:val="Revision"/>
    <w:hidden/>
    <w:uiPriority w:val="99"/>
    <w:semiHidden/>
    <w:rsid w:val="00CB635B"/>
    <w:pPr>
      <w:spacing w:after="0" w:line="240" w:lineRule="auto"/>
    </w:pPr>
    <w:rPr>
      <w:rFonts w:ascii="Trebuchet MS" w:eastAsia="Trebuchet MS" w:hAnsi="Trebuchet MS" w:cs="Trebuchet MS"/>
      <w:sz w:val="20"/>
      <w:szCs w:val="20"/>
      <w:lang w:val="ro-RO"/>
    </w:rPr>
  </w:style>
  <w:style w:type="character" w:customStyle="1" w:styleId="salnttl">
    <w:name w:val="s_aln_ttl"/>
    <w:basedOn w:val="DefaultParagraphFont"/>
    <w:rsid w:val="009C2440"/>
  </w:style>
  <w:style w:type="character" w:customStyle="1" w:styleId="salnbdy">
    <w:name w:val="s_aln_bdy"/>
    <w:basedOn w:val="DefaultParagraphFont"/>
    <w:rsid w:val="009C2440"/>
  </w:style>
  <w:style w:type="character" w:styleId="Hyperlink">
    <w:name w:val="Hyperlink"/>
    <w:basedOn w:val="DefaultParagraphFont"/>
    <w:uiPriority w:val="99"/>
    <w:semiHidden/>
    <w:unhideWhenUsed/>
    <w:rsid w:val="009C2440"/>
    <w:rPr>
      <w:color w:val="0000FF"/>
      <w:u w:val="single"/>
    </w:rPr>
  </w:style>
  <w:style w:type="character" w:customStyle="1" w:styleId="slitttl">
    <w:name w:val="s_lit_ttl"/>
    <w:basedOn w:val="DefaultParagraphFont"/>
    <w:rsid w:val="009C2440"/>
  </w:style>
  <w:style w:type="character" w:customStyle="1" w:styleId="slitbdy">
    <w:name w:val="s_lit_bdy"/>
    <w:basedOn w:val="DefaultParagraphFont"/>
    <w:rsid w:val="009C2440"/>
  </w:style>
  <w:style w:type="character" w:customStyle="1" w:styleId="spar3">
    <w:name w:val="s_par3"/>
    <w:basedOn w:val="DefaultParagraphFont"/>
    <w:rsid w:val="0046376F"/>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46376F"/>
    <w:rPr>
      <w:rFonts w:ascii="Verdana" w:hAnsi="Verdana" w:hint="default"/>
      <w:b w:val="0"/>
      <w:bCs w:val="0"/>
      <w:color w:val="00640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6162">
      <w:bodyDiv w:val="1"/>
      <w:marLeft w:val="0"/>
      <w:marRight w:val="0"/>
      <w:marTop w:val="0"/>
      <w:marBottom w:val="0"/>
      <w:divBdr>
        <w:top w:val="none" w:sz="0" w:space="0" w:color="auto"/>
        <w:left w:val="none" w:sz="0" w:space="0" w:color="auto"/>
        <w:bottom w:val="none" w:sz="0" w:space="0" w:color="auto"/>
        <w:right w:val="none" w:sz="0" w:space="0" w:color="auto"/>
      </w:divBdr>
      <w:divsChild>
        <w:div w:id="1106853375">
          <w:marLeft w:val="0"/>
          <w:marRight w:val="0"/>
          <w:marTop w:val="0"/>
          <w:marBottom w:val="0"/>
          <w:divBdr>
            <w:top w:val="none" w:sz="0" w:space="0" w:color="auto"/>
            <w:left w:val="none" w:sz="0" w:space="0" w:color="auto"/>
            <w:bottom w:val="none" w:sz="0" w:space="0" w:color="auto"/>
            <w:right w:val="none" w:sz="0" w:space="0" w:color="auto"/>
          </w:divBdr>
        </w:div>
      </w:divsChild>
    </w:div>
    <w:div w:id="515114844">
      <w:bodyDiv w:val="1"/>
      <w:marLeft w:val="0"/>
      <w:marRight w:val="0"/>
      <w:marTop w:val="0"/>
      <w:marBottom w:val="0"/>
      <w:divBdr>
        <w:top w:val="none" w:sz="0" w:space="0" w:color="auto"/>
        <w:left w:val="none" w:sz="0" w:space="0" w:color="auto"/>
        <w:bottom w:val="none" w:sz="0" w:space="0" w:color="auto"/>
        <w:right w:val="none" w:sz="0" w:space="0" w:color="auto"/>
      </w:divBdr>
      <w:divsChild>
        <w:div w:id="204758904">
          <w:marLeft w:val="0"/>
          <w:marRight w:val="0"/>
          <w:marTop w:val="0"/>
          <w:marBottom w:val="0"/>
          <w:divBdr>
            <w:top w:val="none" w:sz="0" w:space="0" w:color="auto"/>
            <w:left w:val="none" w:sz="0" w:space="0" w:color="auto"/>
            <w:bottom w:val="none" w:sz="0" w:space="0" w:color="auto"/>
            <w:right w:val="none" w:sz="0" w:space="0" w:color="auto"/>
          </w:divBdr>
          <w:divsChild>
            <w:div w:id="1422481878">
              <w:marLeft w:val="0"/>
              <w:marRight w:val="0"/>
              <w:marTop w:val="0"/>
              <w:marBottom w:val="0"/>
              <w:divBdr>
                <w:top w:val="none" w:sz="0" w:space="0" w:color="auto"/>
                <w:left w:val="none" w:sz="0" w:space="0" w:color="auto"/>
                <w:bottom w:val="none" w:sz="0" w:space="0" w:color="auto"/>
                <w:right w:val="none" w:sz="0" w:space="0" w:color="auto"/>
              </w:divBdr>
              <w:divsChild>
                <w:div w:id="1744333754">
                  <w:marLeft w:val="0"/>
                  <w:marRight w:val="0"/>
                  <w:marTop w:val="0"/>
                  <w:marBottom w:val="0"/>
                  <w:divBdr>
                    <w:top w:val="none" w:sz="0" w:space="0" w:color="auto"/>
                    <w:left w:val="none" w:sz="0" w:space="0" w:color="auto"/>
                    <w:bottom w:val="none" w:sz="0" w:space="0" w:color="auto"/>
                    <w:right w:val="none" w:sz="0" w:space="0" w:color="auto"/>
                  </w:divBdr>
                  <w:divsChild>
                    <w:div w:id="12863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51812">
      <w:bodyDiv w:val="1"/>
      <w:marLeft w:val="0"/>
      <w:marRight w:val="0"/>
      <w:marTop w:val="0"/>
      <w:marBottom w:val="0"/>
      <w:divBdr>
        <w:top w:val="none" w:sz="0" w:space="0" w:color="auto"/>
        <w:left w:val="none" w:sz="0" w:space="0" w:color="auto"/>
        <w:bottom w:val="none" w:sz="0" w:space="0" w:color="auto"/>
        <w:right w:val="none" w:sz="0" w:space="0" w:color="auto"/>
      </w:divBdr>
      <w:divsChild>
        <w:div w:id="1787306434">
          <w:marLeft w:val="0"/>
          <w:marRight w:val="0"/>
          <w:marTop w:val="0"/>
          <w:marBottom w:val="0"/>
          <w:divBdr>
            <w:top w:val="none" w:sz="0" w:space="0" w:color="auto"/>
            <w:left w:val="none" w:sz="0" w:space="0" w:color="auto"/>
            <w:bottom w:val="none" w:sz="0" w:space="0" w:color="auto"/>
            <w:right w:val="none" w:sz="0" w:space="0" w:color="auto"/>
          </w:divBdr>
        </w:div>
      </w:divsChild>
    </w:div>
    <w:div w:id="734082612">
      <w:bodyDiv w:val="1"/>
      <w:marLeft w:val="0"/>
      <w:marRight w:val="0"/>
      <w:marTop w:val="0"/>
      <w:marBottom w:val="0"/>
      <w:divBdr>
        <w:top w:val="none" w:sz="0" w:space="0" w:color="auto"/>
        <w:left w:val="none" w:sz="0" w:space="0" w:color="auto"/>
        <w:bottom w:val="none" w:sz="0" w:space="0" w:color="auto"/>
        <w:right w:val="none" w:sz="0" w:space="0" w:color="auto"/>
      </w:divBdr>
      <w:divsChild>
        <w:div w:id="2074615744">
          <w:marLeft w:val="0"/>
          <w:marRight w:val="0"/>
          <w:marTop w:val="0"/>
          <w:marBottom w:val="0"/>
          <w:divBdr>
            <w:top w:val="none" w:sz="0" w:space="0" w:color="auto"/>
            <w:left w:val="none" w:sz="0" w:space="0" w:color="auto"/>
            <w:bottom w:val="none" w:sz="0" w:space="0" w:color="auto"/>
            <w:right w:val="none" w:sz="0" w:space="0" w:color="auto"/>
          </w:divBdr>
          <w:divsChild>
            <w:div w:id="1664696474">
              <w:marLeft w:val="0"/>
              <w:marRight w:val="0"/>
              <w:marTop w:val="0"/>
              <w:marBottom w:val="0"/>
              <w:divBdr>
                <w:top w:val="none" w:sz="0" w:space="0" w:color="auto"/>
                <w:left w:val="none" w:sz="0" w:space="0" w:color="auto"/>
                <w:bottom w:val="none" w:sz="0" w:space="0" w:color="auto"/>
                <w:right w:val="none" w:sz="0" w:space="0" w:color="auto"/>
              </w:divBdr>
              <w:divsChild>
                <w:div w:id="295261743">
                  <w:marLeft w:val="0"/>
                  <w:marRight w:val="0"/>
                  <w:marTop w:val="0"/>
                  <w:marBottom w:val="0"/>
                  <w:divBdr>
                    <w:top w:val="none" w:sz="0" w:space="0" w:color="auto"/>
                    <w:left w:val="none" w:sz="0" w:space="0" w:color="auto"/>
                    <w:bottom w:val="none" w:sz="0" w:space="0" w:color="auto"/>
                    <w:right w:val="none" w:sz="0" w:space="0" w:color="auto"/>
                  </w:divBdr>
                  <w:divsChild>
                    <w:div w:id="2212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40">
      <w:bodyDiv w:val="1"/>
      <w:marLeft w:val="0"/>
      <w:marRight w:val="0"/>
      <w:marTop w:val="0"/>
      <w:marBottom w:val="0"/>
      <w:divBdr>
        <w:top w:val="none" w:sz="0" w:space="0" w:color="auto"/>
        <w:left w:val="none" w:sz="0" w:space="0" w:color="auto"/>
        <w:bottom w:val="none" w:sz="0" w:space="0" w:color="auto"/>
        <w:right w:val="none" w:sz="0" w:space="0" w:color="auto"/>
      </w:divBdr>
    </w:div>
    <w:div w:id="827944974">
      <w:bodyDiv w:val="1"/>
      <w:marLeft w:val="0"/>
      <w:marRight w:val="0"/>
      <w:marTop w:val="0"/>
      <w:marBottom w:val="0"/>
      <w:divBdr>
        <w:top w:val="none" w:sz="0" w:space="0" w:color="auto"/>
        <w:left w:val="none" w:sz="0" w:space="0" w:color="auto"/>
        <w:bottom w:val="none" w:sz="0" w:space="0" w:color="auto"/>
        <w:right w:val="none" w:sz="0" w:space="0" w:color="auto"/>
      </w:divBdr>
    </w:div>
    <w:div w:id="942346941">
      <w:bodyDiv w:val="1"/>
      <w:marLeft w:val="0"/>
      <w:marRight w:val="0"/>
      <w:marTop w:val="0"/>
      <w:marBottom w:val="0"/>
      <w:divBdr>
        <w:top w:val="none" w:sz="0" w:space="0" w:color="auto"/>
        <w:left w:val="none" w:sz="0" w:space="0" w:color="auto"/>
        <w:bottom w:val="none" w:sz="0" w:space="0" w:color="auto"/>
        <w:right w:val="none" w:sz="0" w:space="0" w:color="auto"/>
      </w:divBdr>
      <w:divsChild>
        <w:div w:id="1348869967">
          <w:marLeft w:val="0"/>
          <w:marRight w:val="0"/>
          <w:marTop w:val="0"/>
          <w:marBottom w:val="0"/>
          <w:divBdr>
            <w:top w:val="none" w:sz="0" w:space="0" w:color="auto"/>
            <w:left w:val="none" w:sz="0" w:space="0" w:color="auto"/>
            <w:bottom w:val="none" w:sz="0" w:space="0" w:color="auto"/>
            <w:right w:val="none" w:sz="0" w:space="0" w:color="auto"/>
          </w:divBdr>
          <w:divsChild>
            <w:div w:id="2048289898">
              <w:marLeft w:val="0"/>
              <w:marRight w:val="0"/>
              <w:marTop w:val="0"/>
              <w:marBottom w:val="0"/>
              <w:divBdr>
                <w:top w:val="none" w:sz="0" w:space="0" w:color="auto"/>
                <w:left w:val="none" w:sz="0" w:space="0" w:color="auto"/>
                <w:bottom w:val="none" w:sz="0" w:space="0" w:color="auto"/>
                <w:right w:val="none" w:sz="0" w:space="0" w:color="auto"/>
              </w:divBdr>
            </w:div>
            <w:div w:id="1192691213">
              <w:marLeft w:val="0"/>
              <w:marRight w:val="0"/>
              <w:marTop w:val="0"/>
              <w:marBottom w:val="0"/>
              <w:divBdr>
                <w:top w:val="none" w:sz="0" w:space="0" w:color="auto"/>
                <w:left w:val="none" w:sz="0" w:space="0" w:color="auto"/>
                <w:bottom w:val="none" w:sz="0" w:space="0" w:color="auto"/>
                <w:right w:val="none" w:sz="0" w:space="0" w:color="auto"/>
              </w:divBdr>
            </w:div>
            <w:div w:id="9781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5265">
      <w:bodyDiv w:val="1"/>
      <w:marLeft w:val="0"/>
      <w:marRight w:val="0"/>
      <w:marTop w:val="0"/>
      <w:marBottom w:val="0"/>
      <w:divBdr>
        <w:top w:val="none" w:sz="0" w:space="0" w:color="auto"/>
        <w:left w:val="none" w:sz="0" w:space="0" w:color="auto"/>
        <w:bottom w:val="none" w:sz="0" w:space="0" w:color="auto"/>
        <w:right w:val="none" w:sz="0" w:space="0" w:color="auto"/>
      </w:divBdr>
      <w:divsChild>
        <w:div w:id="706297308">
          <w:marLeft w:val="0"/>
          <w:marRight w:val="0"/>
          <w:marTop w:val="0"/>
          <w:marBottom w:val="0"/>
          <w:divBdr>
            <w:top w:val="none" w:sz="0" w:space="0" w:color="auto"/>
            <w:left w:val="none" w:sz="0" w:space="0" w:color="auto"/>
            <w:bottom w:val="none" w:sz="0" w:space="0" w:color="auto"/>
            <w:right w:val="none" w:sz="0" w:space="0" w:color="auto"/>
          </w:divBdr>
        </w:div>
      </w:divsChild>
    </w:div>
    <w:div w:id="1655256182">
      <w:bodyDiv w:val="1"/>
      <w:marLeft w:val="0"/>
      <w:marRight w:val="0"/>
      <w:marTop w:val="0"/>
      <w:marBottom w:val="0"/>
      <w:divBdr>
        <w:top w:val="none" w:sz="0" w:space="0" w:color="auto"/>
        <w:left w:val="none" w:sz="0" w:space="0" w:color="auto"/>
        <w:bottom w:val="none" w:sz="0" w:space="0" w:color="auto"/>
        <w:right w:val="none" w:sz="0" w:space="0" w:color="auto"/>
      </w:divBdr>
      <w:divsChild>
        <w:div w:id="410583673">
          <w:marLeft w:val="0"/>
          <w:marRight w:val="0"/>
          <w:marTop w:val="0"/>
          <w:marBottom w:val="0"/>
          <w:divBdr>
            <w:top w:val="none" w:sz="0" w:space="0" w:color="auto"/>
            <w:left w:val="none" w:sz="0" w:space="0" w:color="auto"/>
            <w:bottom w:val="none" w:sz="0" w:space="0" w:color="auto"/>
            <w:right w:val="none" w:sz="0" w:space="0" w:color="auto"/>
          </w:divBdr>
        </w:div>
      </w:divsChild>
    </w:div>
    <w:div w:id="1889339004">
      <w:bodyDiv w:val="1"/>
      <w:marLeft w:val="0"/>
      <w:marRight w:val="0"/>
      <w:marTop w:val="0"/>
      <w:marBottom w:val="0"/>
      <w:divBdr>
        <w:top w:val="none" w:sz="0" w:space="0" w:color="auto"/>
        <w:left w:val="none" w:sz="0" w:space="0" w:color="auto"/>
        <w:bottom w:val="none" w:sz="0" w:space="0" w:color="auto"/>
        <w:right w:val="none" w:sz="0" w:space="0" w:color="auto"/>
      </w:divBdr>
      <w:divsChild>
        <w:div w:id="694621118">
          <w:marLeft w:val="0"/>
          <w:marRight w:val="0"/>
          <w:marTop w:val="0"/>
          <w:marBottom w:val="0"/>
          <w:divBdr>
            <w:top w:val="none" w:sz="0" w:space="0" w:color="auto"/>
            <w:left w:val="none" w:sz="0" w:space="0" w:color="auto"/>
            <w:bottom w:val="none" w:sz="0" w:space="0" w:color="auto"/>
            <w:right w:val="none" w:sz="0" w:space="0" w:color="auto"/>
          </w:divBdr>
        </w:div>
      </w:divsChild>
    </w:div>
    <w:div w:id="2037386016">
      <w:bodyDiv w:val="1"/>
      <w:marLeft w:val="0"/>
      <w:marRight w:val="0"/>
      <w:marTop w:val="0"/>
      <w:marBottom w:val="0"/>
      <w:divBdr>
        <w:top w:val="none" w:sz="0" w:space="0" w:color="auto"/>
        <w:left w:val="none" w:sz="0" w:space="0" w:color="auto"/>
        <w:bottom w:val="none" w:sz="0" w:space="0" w:color="auto"/>
        <w:right w:val="none" w:sz="0" w:space="0" w:color="auto"/>
      </w:divBdr>
      <w:divsChild>
        <w:div w:id="963850807">
          <w:marLeft w:val="0"/>
          <w:marRight w:val="0"/>
          <w:marTop w:val="0"/>
          <w:marBottom w:val="0"/>
          <w:divBdr>
            <w:top w:val="none" w:sz="0" w:space="0" w:color="auto"/>
            <w:left w:val="none" w:sz="0" w:space="0" w:color="auto"/>
            <w:bottom w:val="none" w:sz="0" w:space="0" w:color="auto"/>
            <w:right w:val="none" w:sz="0" w:space="0" w:color="auto"/>
          </w:divBdr>
        </w:div>
      </w:divsChild>
    </w:div>
    <w:div w:id="2050259136">
      <w:bodyDiv w:val="1"/>
      <w:marLeft w:val="0"/>
      <w:marRight w:val="0"/>
      <w:marTop w:val="0"/>
      <w:marBottom w:val="0"/>
      <w:divBdr>
        <w:top w:val="none" w:sz="0" w:space="0" w:color="auto"/>
        <w:left w:val="none" w:sz="0" w:space="0" w:color="auto"/>
        <w:bottom w:val="none" w:sz="0" w:space="0" w:color="auto"/>
        <w:right w:val="none" w:sz="0" w:space="0" w:color="auto"/>
      </w:divBdr>
      <w:divsChild>
        <w:div w:id="1862551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F86D-5A04-4817-8A5C-54B73C42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6568</Words>
  <Characters>37442</Characters>
  <Application>Microsoft Office Word</Application>
  <DocSecurity>0</DocSecurity>
  <Lines>312</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2023-02-21T10:38:00Z</dcterms:created>
  <dcterms:modified xsi:type="dcterms:W3CDTF">2023-04-28T11:56:00Z</dcterms:modified>
</cp:coreProperties>
</file>