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15B3D" w14:textId="77777777" w:rsidR="00BC212F" w:rsidRPr="00E75006" w:rsidRDefault="00BC212F" w:rsidP="00E75006">
      <w:pPr>
        <w:spacing w:line="276" w:lineRule="auto"/>
        <w:jc w:val="both"/>
        <w:rPr>
          <w:rFonts w:ascii="Trebuchet MS" w:hAnsi="Trebuchet MS"/>
          <w:lang w:val="fr-BE"/>
        </w:rPr>
      </w:pPr>
      <w:bookmarkStart w:id="0" w:name="_GoBack"/>
      <w:bookmarkEnd w:id="0"/>
    </w:p>
    <w:p w14:paraId="26D5F746" w14:textId="77777777" w:rsidR="000558A7" w:rsidRPr="00E75006" w:rsidRDefault="000558A7" w:rsidP="00E75006">
      <w:pPr>
        <w:spacing w:line="276" w:lineRule="auto"/>
        <w:jc w:val="center"/>
        <w:rPr>
          <w:rFonts w:ascii="Trebuchet MS" w:hAnsi="Trebuchet MS" w:cs="Times New Roman"/>
          <w:b/>
          <w:bCs/>
          <w:color w:val="212121"/>
          <w:lang w:eastAsia="en-US"/>
        </w:rPr>
      </w:pPr>
      <w:r w:rsidRPr="00E75006">
        <w:rPr>
          <w:rFonts w:ascii="Trebuchet MS" w:hAnsi="Trebuchet MS" w:cs="Times New Roman"/>
          <w:b/>
          <w:bCs/>
          <w:color w:val="212121"/>
          <w:lang w:eastAsia="en-US"/>
        </w:rPr>
        <w:t>NOTIFICARE</w:t>
      </w:r>
    </w:p>
    <w:p w14:paraId="797BF02C" w14:textId="77777777" w:rsidR="002C7161" w:rsidRPr="00E75006" w:rsidRDefault="002C7161" w:rsidP="00E75006">
      <w:pPr>
        <w:spacing w:line="276" w:lineRule="auto"/>
        <w:jc w:val="both"/>
        <w:rPr>
          <w:rFonts w:ascii="Trebuchet MS" w:hAnsi="Trebuchet MS" w:cs="Times New Roman"/>
          <w:b/>
          <w:bCs/>
          <w:color w:val="212121"/>
          <w:lang w:eastAsia="en-US"/>
        </w:rPr>
      </w:pPr>
    </w:p>
    <w:p w14:paraId="121ED290" w14:textId="2CC33FD0" w:rsidR="00BC212F" w:rsidRPr="00E75006" w:rsidRDefault="00BC212F" w:rsidP="00E75006">
      <w:pPr>
        <w:spacing w:line="276" w:lineRule="auto"/>
        <w:jc w:val="both"/>
        <w:rPr>
          <w:rFonts w:ascii="Trebuchet MS" w:hAnsi="Trebuchet MS" w:cs="Times New Roman"/>
          <w:bCs/>
          <w:color w:val="212121"/>
          <w:lang w:eastAsia="en-US"/>
        </w:rPr>
      </w:pPr>
      <w:r w:rsidRPr="00E75006">
        <w:rPr>
          <w:rFonts w:ascii="Trebuchet MS" w:hAnsi="Trebuchet MS" w:cs="Times New Roman"/>
          <w:bCs/>
          <w:color w:val="212121"/>
          <w:lang w:eastAsia="en-US"/>
        </w:rPr>
        <w:t xml:space="preserve">privind </w:t>
      </w:r>
      <w:r w:rsidR="002C7161" w:rsidRPr="00E75006">
        <w:rPr>
          <w:rFonts w:ascii="Trebuchet MS" w:hAnsi="Trebuchet MS" w:cs="Times New Roman"/>
          <w:bCs/>
          <w:color w:val="212121"/>
          <w:lang w:eastAsia="en-US"/>
        </w:rPr>
        <w:t xml:space="preserve">intrarea în vigoare la data de </w:t>
      </w:r>
      <w:r w:rsidR="002C7161" w:rsidRPr="00E75006">
        <w:rPr>
          <w:rFonts w:ascii="Trebuchet MS" w:hAnsi="Trebuchet MS"/>
          <w:lang w:val="fr-BE"/>
        </w:rPr>
        <w:t xml:space="preserve">29 iunie 2024 a </w:t>
      </w:r>
      <w:r w:rsidRPr="00E75006">
        <w:rPr>
          <w:rFonts w:ascii="Trebuchet MS" w:hAnsi="Trebuchet MS" w:cs="Times New Roman"/>
          <w:bCs/>
          <w:color w:val="212121"/>
          <w:lang w:eastAsia="en-US"/>
        </w:rPr>
        <w:t>Regulamentul</w:t>
      </w:r>
      <w:r w:rsidR="002C7161" w:rsidRPr="00E75006">
        <w:rPr>
          <w:rFonts w:ascii="Trebuchet MS" w:hAnsi="Trebuchet MS" w:cs="Times New Roman"/>
          <w:bCs/>
          <w:color w:val="212121"/>
          <w:lang w:eastAsia="en-US"/>
        </w:rPr>
        <w:t>ui</w:t>
      </w:r>
      <w:r w:rsidRPr="00E75006">
        <w:rPr>
          <w:rFonts w:ascii="Trebuchet MS" w:hAnsi="Trebuchet MS" w:cs="Times New Roman"/>
          <w:bCs/>
          <w:color w:val="212121"/>
          <w:lang w:eastAsia="en-US"/>
        </w:rPr>
        <w:t xml:space="preserve"> (UE) 2024/1735</w:t>
      </w:r>
      <w:r w:rsidR="0098124A" w:rsidRPr="00E75006">
        <w:rPr>
          <w:rFonts w:ascii="Trebuchet MS" w:hAnsi="Trebuchet MS" w:cs="Times New Roman"/>
          <w:bCs/>
          <w:color w:val="212121"/>
          <w:lang w:eastAsia="en-US"/>
        </w:rPr>
        <w:t xml:space="preserve"> </w:t>
      </w:r>
      <w:r w:rsidRPr="00E75006">
        <w:rPr>
          <w:rFonts w:ascii="Trebuchet MS" w:hAnsi="Trebuchet MS" w:cs="Times New Roman"/>
          <w:bCs/>
          <w:color w:val="212121"/>
          <w:lang w:eastAsia="en-US"/>
        </w:rPr>
        <w:t>al Parlamentului European și al Consiliului din 13 iunie 2024 de stabilire a unui cadru de măsuri pentru consolidarea ecosistemului european de producere de tehnologii „zero net” și de modificare a Regulamentului (UE) 2018/1724</w:t>
      </w:r>
    </w:p>
    <w:p w14:paraId="43809D07" w14:textId="77777777" w:rsidR="00BC212F" w:rsidRPr="00E75006" w:rsidRDefault="00BC212F" w:rsidP="00E75006">
      <w:pPr>
        <w:spacing w:line="276" w:lineRule="auto"/>
        <w:jc w:val="both"/>
        <w:rPr>
          <w:rFonts w:ascii="Trebuchet MS" w:hAnsi="Trebuchet MS"/>
          <w:lang w:val="fr-BE"/>
        </w:rPr>
      </w:pPr>
    </w:p>
    <w:p w14:paraId="29CAE2F6" w14:textId="396F83B0" w:rsidR="00E11C35" w:rsidRPr="00E75006" w:rsidRDefault="002C7161" w:rsidP="00E75006">
      <w:pPr>
        <w:spacing w:line="276" w:lineRule="auto"/>
        <w:jc w:val="both"/>
        <w:rPr>
          <w:rFonts w:ascii="Trebuchet MS" w:hAnsi="Trebuchet MS"/>
          <w:lang w:val="fr-BE"/>
        </w:rPr>
      </w:pPr>
      <w:r w:rsidRPr="00E75006">
        <w:rPr>
          <w:rFonts w:ascii="Trebuchet MS" w:hAnsi="Trebuchet MS"/>
          <w:lang w:val="fr-BE"/>
        </w:rPr>
        <w:t>V</w:t>
      </w:r>
      <w:r w:rsidR="00E75006">
        <w:rPr>
          <w:rFonts w:ascii="Trebuchet MS" w:hAnsi="Trebuchet MS"/>
          <w:lang w:val="fr-BE"/>
        </w:rPr>
        <w:t>ă</w:t>
      </w:r>
      <w:r w:rsidRPr="00E75006">
        <w:rPr>
          <w:rFonts w:ascii="Trebuchet MS" w:hAnsi="Trebuchet MS"/>
          <w:lang w:val="fr-BE"/>
        </w:rPr>
        <w:t xml:space="preserve"> informăm că în data de </w:t>
      </w:r>
      <w:r w:rsidRPr="00E75006">
        <w:rPr>
          <w:rFonts w:ascii="Trebuchet MS" w:hAnsi="Trebuchet MS"/>
          <w:b/>
          <w:lang w:val="fr-BE"/>
        </w:rPr>
        <w:t>29 iunie 2024</w:t>
      </w:r>
      <w:r w:rsidRPr="00E75006">
        <w:rPr>
          <w:rFonts w:ascii="Trebuchet MS" w:hAnsi="Trebuchet MS"/>
          <w:lang w:val="fr-BE"/>
        </w:rPr>
        <w:t xml:space="preserve"> a intrat în vigoare Regulamentul (EU) 2024/1735 de stabilire a unui cadru de măsuri pentru consolidarea ecosistemului european de producere de tehnologii „zero net” și de modificare a Regulamentului (UE) 2018/1724 / NZIA.</w:t>
      </w:r>
    </w:p>
    <w:p w14:paraId="6771CBF6" w14:textId="77777777" w:rsidR="002C7161" w:rsidRPr="00E75006" w:rsidRDefault="002C7161" w:rsidP="00E75006">
      <w:pPr>
        <w:spacing w:line="276" w:lineRule="auto"/>
        <w:jc w:val="both"/>
        <w:rPr>
          <w:rFonts w:ascii="Trebuchet MS" w:hAnsi="Trebuchet MS"/>
          <w:lang w:val="fr-BE"/>
        </w:rPr>
      </w:pPr>
    </w:p>
    <w:p w14:paraId="48918A23" w14:textId="5A5160E1" w:rsidR="000558A7" w:rsidRPr="00E75006" w:rsidRDefault="000558A7" w:rsidP="00E75006">
      <w:pPr>
        <w:spacing w:line="276" w:lineRule="auto"/>
        <w:jc w:val="both"/>
        <w:rPr>
          <w:rFonts w:ascii="Trebuchet MS" w:hAnsi="Trebuchet MS"/>
        </w:rPr>
      </w:pPr>
      <w:r w:rsidRPr="00E75006">
        <w:rPr>
          <w:rFonts w:ascii="Trebuchet MS" w:hAnsi="Trebuchet MS"/>
        </w:rPr>
        <w:t>Net Zero Industry Act (NZIA), Regulamentul (UE) 2024/1735, este un act legislativ adoptat de Uniunea Europeană pentru a sprijini industria verde și a accelera tranziția către emisii</w:t>
      </w:r>
      <w:r w:rsidR="00885BC7" w:rsidRPr="00E75006">
        <w:rPr>
          <w:rFonts w:ascii="Trebuchet MS" w:hAnsi="Trebuchet MS"/>
        </w:rPr>
        <w:t xml:space="preserve"> de carbon</w:t>
      </w:r>
      <w:r w:rsidRPr="00E75006">
        <w:rPr>
          <w:rFonts w:ascii="Trebuchet MS" w:hAnsi="Trebuchet MS"/>
        </w:rPr>
        <w:t xml:space="preserve"> </w:t>
      </w:r>
      <w:r w:rsidR="0094555D" w:rsidRPr="00E75006">
        <w:rPr>
          <w:rFonts w:ascii="Trebuchet MS" w:hAnsi="Trebuchet MS"/>
        </w:rPr>
        <w:t xml:space="preserve">zero </w:t>
      </w:r>
      <w:r w:rsidRPr="00E75006">
        <w:rPr>
          <w:rFonts w:ascii="Trebuchet MS" w:hAnsi="Trebuchet MS"/>
        </w:rPr>
        <w:t>net. Acest regulament face parte din pachetul de inițiative legislative propuse în cadrul Green Deal-ul European pentru a atinge obiectivele de reducere a emisiilor de gaze cu efect de seră.</w:t>
      </w:r>
    </w:p>
    <w:p w14:paraId="126D43A0" w14:textId="77777777" w:rsidR="004F2983" w:rsidRPr="00E75006" w:rsidRDefault="004F2983" w:rsidP="00E75006">
      <w:pPr>
        <w:spacing w:line="276" w:lineRule="auto"/>
        <w:jc w:val="both"/>
        <w:rPr>
          <w:rFonts w:ascii="Trebuchet MS" w:hAnsi="Trebuchet MS"/>
        </w:rPr>
      </w:pPr>
    </w:p>
    <w:p w14:paraId="04C7FB9D" w14:textId="77777777" w:rsidR="006969ED" w:rsidRPr="00E75006" w:rsidRDefault="006969ED" w:rsidP="00E75006">
      <w:pPr>
        <w:spacing w:line="276" w:lineRule="auto"/>
        <w:jc w:val="both"/>
        <w:rPr>
          <w:rFonts w:ascii="Trebuchet MS" w:hAnsi="Trebuchet MS"/>
        </w:rPr>
      </w:pPr>
      <w:r w:rsidRPr="00E75006">
        <w:rPr>
          <w:rFonts w:ascii="Trebuchet MS" w:hAnsi="Trebuchet MS"/>
          <w:b/>
          <w:u w:val="single"/>
        </w:rPr>
        <w:t>Lista tehnologiilor „zero net”</w:t>
      </w:r>
      <w:r w:rsidRPr="00E75006">
        <w:rPr>
          <w:rFonts w:ascii="Trebuchet MS" w:hAnsi="Trebuchet MS"/>
        </w:rPr>
        <w:t xml:space="preserve"> care fac obiectul achizițiilor publice se regăsește la art. 4 alin. (1) literele (a)-(k) din Regulament, după cum urmează:</w:t>
      </w:r>
    </w:p>
    <w:p w14:paraId="070C6924" w14:textId="77777777" w:rsidR="006969ED" w:rsidRPr="00E75006" w:rsidRDefault="006969ED" w:rsidP="00E75006">
      <w:pPr>
        <w:spacing w:line="276" w:lineRule="auto"/>
        <w:jc w:val="both"/>
        <w:rPr>
          <w:rFonts w:ascii="Trebuchet MS" w:hAnsi="Trebuchet MS"/>
        </w:rPr>
      </w:pPr>
      <w:r w:rsidRPr="00E75006">
        <w:rPr>
          <w:rFonts w:ascii="Trebuchet MS" w:hAnsi="Trebuchet MS"/>
        </w:rPr>
        <w:t>(a) tehnologii solare, inclusiv tehnologii fotovoltaice, electrotermice solare și termosolare;</w:t>
      </w:r>
    </w:p>
    <w:p w14:paraId="022A38EA" w14:textId="77777777" w:rsidR="006969ED" w:rsidRPr="00E75006" w:rsidRDefault="006969ED" w:rsidP="00E75006">
      <w:pPr>
        <w:spacing w:line="276" w:lineRule="auto"/>
        <w:jc w:val="both"/>
        <w:rPr>
          <w:rFonts w:ascii="Trebuchet MS" w:hAnsi="Trebuchet MS"/>
        </w:rPr>
      </w:pPr>
      <w:r w:rsidRPr="00E75006">
        <w:rPr>
          <w:rFonts w:ascii="Trebuchet MS" w:hAnsi="Trebuchet MS"/>
        </w:rPr>
        <w:t>(b) tehnologii de energie eoliană onshore și de energie din surse regenerabile offshore;</w:t>
      </w:r>
    </w:p>
    <w:p w14:paraId="28D60A47" w14:textId="77777777" w:rsidR="006969ED" w:rsidRPr="00E75006" w:rsidRDefault="006969ED" w:rsidP="00E75006">
      <w:pPr>
        <w:spacing w:line="276" w:lineRule="auto"/>
        <w:jc w:val="both"/>
        <w:rPr>
          <w:rFonts w:ascii="Trebuchet MS" w:hAnsi="Trebuchet MS"/>
        </w:rPr>
      </w:pPr>
      <w:r w:rsidRPr="00E75006">
        <w:rPr>
          <w:rFonts w:ascii="Trebuchet MS" w:hAnsi="Trebuchet MS"/>
        </w:rPr>
        <w:t>(c) tehnologii din domeniul bateriilor și tehnologii de stocare a energiei;</w:t>
      </w:r>
    </w:p>
    <w:p w14:paraId="36551226" w14:textId="77777777" w:rsidR="006969ED" w:rsidRPr="00E75006" w:rsidRDefault="006969ED" w:rsidP="00E75006">
      <w:pPr>
        <w:spacing w:line="276" w:lineRule="auto"/>
        <w:jc w:val="both"/>
        <w:rPr>
          <w:rFonts w:ascii="Trebuchet MS" w:hAnsi="Trebuchet MS"/>
        </w:rPr>
      </w:pPr>
      <w:r w:rsidRPr="00E75006">
        <w:rPr>
          <w:rFonts w:ascii="Trebuchet MS" w:hAnsi="Trebuchet MS"/>
        </w:rPr>
        <w:t>(d) pompe de căldură și tehnologii de energie geotermală;</w:t>
      </w:r>
    </w:p>
    <w:p w14:paraId="78A609CD" w14:textId="77777777" w:rsidR="006969ED" w:rsidRPr="00E75006" w:rsidRDefault="006969ED" w:rsidP="00E75006">
      <w:pPr>
        <w:spacing w:line="276" w:lineRule="auto"/>
        <w:jc w:val="both"/>
        <w:rPr>
          <w:rFonts w:ascii="Trebuchet MS" w:hAnsi="Trebuchet MS"/>
        </w:rPr>
      </w:pPr>
      <w:r w:rsidRPr="00E75006">
        <w:rPr>
          <w:rFonts w:ascii="Trebuchet MS" w:hAnsi="Trebuchet MS"/>
        </w:rPr>
        <w:t>(e) tehnologii pe bază de hidrogen, inclusiv electrolizoare și pile de combustie;</w:t>
      </w:r>
    </w:p>
    <w:p w14:paraId="14D3010D" w14:textId="77777777" w:rsidR="006969ED" w:rsidRPr="00E75006" w:rsidRDefault="006969ED" w:rsidP="00E75006">
      <w:pPr>
        <w:spacing w:line="276" w:lineRule="auto"/>
        <w:jc w:val="both"/>
        <w:rPr>
          <w:rFonts w:ascii="Trebuchet MS" w:hAnsi="Trebuchet MS"/>
        </w:rPr>
      </w:pPr>
      <w:r w:rsidRPr="00E75006">
        <w:rPr>
          <w:rFonts w:ascii="Trebuchet MS" w:hAnsi="Trebuchet MS"/>
        </w:rPr>
        <w:t>(f) tehnologii durabile pe bază de biogaz și biometan;</w:t>
      </w:r>
    </w:p>
    <w:p w14:paraId="7DDC01B2" w14:textId="77777777" w:rsidR="006969ED" w:rsidRPr="00E75006" w:rsidRDefault="006969ED" w:rsidP="00E75006">
      <w:pPr>
        <w:spacing w:line="276" w:lineRule="auto"/>
        <w:jc w:val="both"/>
        <w:rPr>
          <w:rFonts w:ascii="Trebuchet MS" w:hAnsi="Trebuchet MS"/>
        </w:rPr>
      </w:pPr>
      <w:r w:rsidRPr="00E75006">
        <w:rPr>
          <w:rFonts w:ascii="Trebuchet MS" w:hAnsi="Trebuchet MS"/>
        </w:rPr>
        <w:t>(g) tehnologii de captare și stocare a dioxidului de carbon (CSC);</w:t>
      </w:r>
    </w:p>
    <w:p w14:paraId="7C3A0FC8" w14:textId="77777777" w:rsidR="006969ED" w:rsidRPr="00E75006" w:rsidRDefault="006969ED" w:rsidP="00E75006">
      <w:pPr>
        <w:spacing w:line="276" w:lineRule="auto"/>
        <w:jc w:val="both"/>
        <w:rPr>
          <w:rFonts w:ascii="Trebuchet MS" w:hAnsi="Trebuchet MS"/>
        </w:rPr>
      </w:pPr>
      <w:r w:rsidRPr="00E75006">
        <w:rPr>
          <w:rFonts w:ascii="Trebuchet MS" w:hAnsi="Trebuchet MS"/>
        </w:rPr>
        <w:t>(h) tehnologii din domeniul rețelelor electrice, inclusiv tehnologii de încărcare cu energie electrică pentru transport și tehnologii de digitalizare a rețelei;</w:t>
      </w:r>
    </w:p>
    <w:p w14:paraId="5A7C7141" w14:textId="77777777" w:rsidR="006969ED" w:rsidRPr="00E75006" w:rsidRDefault="006969ED" w:rsidP="00E75006">
      <w:pPr>
        <w:spacing w:line="276" w:lineRule="auto"/>
        <w:jc w:val="both"/>
        <w:rPr>
          <w:rFonts w:ascii="Trebuchet MS" w:hAnsi="Trebuchet MS"/>
        </w:rPr>
      </w:pPr>
      <w:r w:rsidRPr="00E75006">
        <w:rPr>
          <w:rFonts w:ascii="Trebuchet MS" w:hAnsi="Trebuchet MS"/>
        </w:rPr>
        <w:t>(i) tehnologii de producere a energiei prin fisiune nucleară, inclusiv tehnologiile bazate pe ciclul combustibilului nuclear;</w:t>
      </w:r>
    </w:p>
    <w:p w14:paraId="73119F5B" w14:textId="77777777" w:rsidR="006969ED" w:rsidRPr="00E75006" w:rsidRDefault="006969ED" w:rsidP="00E75006">
      <w:pPr>
        <w:spacing w:line="276" w:lineRule="auto"/>
        <w:jc w:val="both"/>
        <w:rPr>
          <w:rFonts w:ascii="Trebuchet MS" w:hAnsi="Trebuchet MS"/>
        </w:rPr>
      </w:pPr>
      <w:r w:rsidRPr="00E75006">
        <w:rPr>
          <w:rFonts w:ascii="Trebuchet MS" w:hAnsi="Trebuchet MS"/>
        </w:rPr>
        <w:t>(j) tehnologii din domeniul combustibililor alternativi durabili;</w:t>
      </w:r>
    </w:p>
    <w:p w14:paraId="061B509C" w14:textId="5973DFB5" w:rsidR="006969ED" w:rsidRPr="00E75006" w:rsidRDefault="006969ED" w:rsidP="00E75006">
      <w:pPr>
        <w:spacing w:line="276" w:lineRule="auto"/>
        <w:jc w:val="both"/>
        <w:rPr>
          <w:rFonts w:ascii="Trebuchet MS" w:hAnsi="Trebuchet MS"/>
        </w:rPr>
      </w:pPr>
      <w:r w:rsidRPr="00E75006">
        <w:rPr>
          <w:rFonts w:ascii="Trebuchet MS" w:hAnsi="Trebuchet MS"/>
        </w:rPr>
        <w:t>(k) tehnologii din domeniul energiei hidroelectrice</w:t>
      </w:r>
      <w:r w:rsidR="0098124A" w:rsidRPr="00E75006">
        <w:rPr>
          <w:rFonts w:ascii="Trebuchet MS" w:hAnsi="Trebuchet MS"/>
        </w:rPr>
        <w:t>.</w:t>
      </w:r>
    </w:p>
    <w:p w14:paraId="60F02F89" w14:textId="77777777" w:rsidR="006969ED" w:rsidRPr="00E75006" w:rsidRDefault="006969ED" w:rsidP="00E75006">
      <w:pPr>
        <w:spacing w:line="276" w:lineRule="auto"/>
        <w:jc w:val="both"/>
        <w:rPr>
          <w:rFonts w:ascii="Trebuchet MS" w:hAnsi="Trebuchet MS"/>
        </w:rPr>
      </w:pPr>
    </w:p>
    <w:p w14:paraId="795C83D1" w14:textId="77777777" w:rsidR="006969ED" w:rsidRPr="00E75006" w:rsidRDefault="006969ED" w:rsidP="00E75006">
      <w:pPr>
        <w:spacing w:line="276" w:lineRule="auto"/>
        <w:jc w:val="both"/>
        <w:rPr>
          <w:rFonts w:ascii="Trebuchet MS" w:hAnsi="Trebuchet MS"/>
        </w:rPr>
      </w:pPr>
      <w:r w:rsidRPr="00E75006">
        <w:rPr>
          <w:rFonts w:ascii="Trebuchet MS" w:hAnsi="Trebuchet MS"/>
        </w:rPr>
        <w:t xml:space="preserve">Regulamentul NZIA prevede la art. 5 că statele membre și Comisia sprijină proiectele de producere de tehnologii „zero net” pentru a asigura </w:t>
      </w:r>
      <w:r w:rsidRPr="00E75006">
        <w:rPr>
          <w:rFonts w:ascii="Trebuchet MS" w:hAnsi="Trebuchet MS"/>
          <w:b/>
          <w:u w:val="single"/>
        </w:rPr>
        <w:t>reducerea dependențelor strategice</w:t>
      </w:r>
      <w:r w:rsidRPr="00E75006">
        <w:rPr>
          <w:rFonts w:ascii="Trebuchet MS" w:hAnsi="Trebuchet MS"/>
        </w:rPr>
        <w:t xml:space="preserve"> în Uniune de tehnologiile „zero net” și lanțurile lor de aprovizionare prin atingerea unei capacități de producție pentru tehnologiile respective cu:</w:t>
      </w:r>
    </w:p>
    <w:p w14:paraId="6D39DC17" w14:textId="77777777" w:rsidR="006969ED" w:rsidRPr="00E75006" w:rsidRDefault="006969ED" w:rsidP="00E75006">
      <w:pPr>
        <w:spacing w:line="276" w:lineRule="auto"/>
        <w:jc w:val="both"/>
        <w:rPr>
          <w:rFonts w:ascii="Trebuchet MS" w:hAnsi="Trebuchet MS"/>
        </w:rPr>
      </w:pPr>
      <w:r w:rsidRPr="00E75006">
        <w:rPr>
          <w:rFonts w:ascii="Trebuchet MS" w:hAnsi="Trebuchet MS"/>
        </w:rPr>
        <w:t>- un indice de referință de cel puțin 40 % din nevoile anuale de implementare ale Uniunii pentru tehnologiile corespunzătoare necesare pentru atingerea obiectivelor Uniunii în materie de climă și energie pentru 2030;</w:t>
      </w:r>
    </w:p>
    <w:p w14:paraId="5FBD3F3C" w14:textId="28B08594" w:rsidR="006969ED" w:rsidRPr="00E75006" w:rsidRDefault="006969ED" w:rsidP="00E75006">
      <w:pPr>
        <w:spacing w:line="276" w:lineRule="auto"/>
        <w:jc w:val="both"/>
        <w:rPr>
          <w:rFonts w:ascii="Trebuchet MS" w:hAnsi="Trebuchet MS"/>
        </w:rPr>
      </w:pPr>
      <w:r w:rsidRPr="00E75006">
        <w:rPr>
          <w:rFonts w:ascii="Trebuchet MS" w:hAnsi="Trebuchet MS"/>
        </w:rPr>
        <w:t>- o cotă mai mare a Uniunii pentru tehnologiile corespunzătoare, cu scopul de a atinge 15 % din producția mondială până în 2040 pe baza monitorizării în temeiul art</w:t>
      </w:r>
      <w:r w:rsidR="00273FA2">
        <w:rPr>
          <w:rFonts w:ascii="Trebuchet MS" w:hAnsi="Trebuchet MS"/>
        </w:rPr>
        <w:t>.</w:t>
      </w:r>
      <w:r w:rsidRPr="00E75006">
        <w:rPr>
          <w:rFonts w:ascii="Trebuchet MS" w:hAnsi="Trebuchet MS"/>
        </w:rPr>
        <w:t xml:space="preserve"> 42, cu excepția cazului în care creșterea capacității de producție a Uniunii ar fi semnificativ mai mare decât nevoile de implementare ale Uniunii pentru tehnologiile corespunzătoare necesare pentru atingerea obiectivelor Uniunii în materie de climă și energie pentru 2040. </w:t>
      </w:r>
    </w:p>
    <w:p w14:paraId="7A2FDBC0" w14:textId="77777777" w:rsidR="007B6E46" w:rsidRPr="00E75006" w:rsidRDefault="007B6E46" w:rsidP="00E75006">
      <w:pPr>
        <w:spacing w:line="276" w:lineRule="auto"/>
        <w:jc w:val="both"/>
        <w:rPr>
          <w:rFonts w:ascii="Trebuchet MS" w:hAnsi="Trebuchet MS"/>
        </w:rPr>
      </w:pPr>
    </w:p>
    <w:p w14:paraId="190E57BA" w14:textId="77777777" w:rsidR="00605960" w:rsidRPr="00E75006" w:rsidRDefault="002C7161" w:rsidP="00E75006">
      <w:pPr>
        <w:spacing w:line="276" w:lineRule="auto"/>
        <w:jc w:val="both"/>
        <w:rPr>
          <w:rFonts w:ascii="Trebuchet MS" w:hAnsi="Trebuchet MS"/>
        </w:rPr>
      </w:pPr>
      <w:r w:rsidRPr="00E75006">
        <w:rPr>
          <w:rFonts w:ascii="Trebuchet MS" w:hAnsi="Trebuchet MS"/>
          <w:u w:val="single"/>
        </w:rPr>
        <w:lastRenderedPageBreak/>
        <w:t>C</w:t>
      </w:r>
      <w:r w:rsidR="004F2983" w:rsidRPr="00E75006">
        <w:rPr>
          <w:rFonts w:ascii="Trebuchet MS" w:hAnsi="Trebuchet MS"/>
          <w:u w:val="single"/>
        </w:rPr>
        <w:t>apitolul IV</w:t>
      </w:r>
      <w:r w:rsidRPr="00E75006">
        <w:rPr>
          <w:rFonts w:ascii="Trebuchet MS" w:hAnsi="Trebuchet MS"/>
          <w:u w:val="single"/>
        </w:rPr>
        <w:t xml:space="preserve"> -</w:t>
      </w:r>
      <w:r w:rsidR="004F2983" w:rsidRPr="00E75006">
        <w:rPr>
          <w:rFonts w:ascii="Trebuchet MS" w:hAnsi="Trebuchet MS"/>
          <w:u w:val="single"/>
        </w:rPr>
        <w:t xml:space="preserve"> </w:t>
      </w:r>
      <w:r w:rsidRPr="00E75006">
        <w:rPr>
          <w:rFonts w:ascii="Trebuchet MS" w:hAnsi="Trebuchet MS"/>
          <w:u w:val="single"/>
        </w:rPr>
        <w:t>Accesul la piețe</w:t>
      </w:r>
      <w:r w:rsidR="00605960" w:rsidRPr="00E75006">
        <w:rPr>
          <w:rFonts w:ascii="Trebuchet MS" w:hAnsi="Trebuchet MS"/>
        </w:rPr>
        <w:t>,</w:t>
      </w:r>
      <w:r w:rsidR="001941D8" w:rsidRPr="00E75006">
        <w:rPr>
          <w:rFonts w:ascii="Trebuchet MS" w:hAnsi="Trebuchet MS"/>
        </w:rPr>
        <w:t xml:space="preserve"> în speță</w:t>
      </w:r>
      <w:r w:rsidRPr="00E75006">
        <w:rPr>
          <w:rFonts w:ascii="Trebuchet MS" w:hAnsi="Trebuchet MS"/>
        </w:rPr>
        <w:t xml:space="preserve"> art. 25</w:t>
      </w:r>
      <w:r w:rsidR="006969ED" w:rsidRPr="00E75006">
        <w:rPr>
          <w:rFonts w:ascii="Trebuchet MS" w:hAnsi="Trebuchet MS"/>
        </w:rPr>
        <w:t xml:space="preserve"> </w:t>
      </w:r>
      <w:r w:rsidR="00A80EDE" w:rsidRPr="00E75006">
        <w:rPr>
          <w:rFonts w:ascii="Trebuchet MS" w:hAnsi="Trebuchet MS"/>
        </w:rPr>
        <w:t xml:space="preserve">din </w:t>
      </w:r>
      <w:r w:rsidR="006969ED" w:rsidRPr="00E75006">
        <w:rPr>
          <w:rFonts w:ascii="Trebuchet MS" w:hAnsi="Trebuchet MS"/>
        </w:rPr>
        <w:t xml:space="preserve">Regulamentul NZIA </w:t>
      </w:r>
      <w:r w:rsidR="00A80EDE" w:rsidRPr="00E75006">
        <w:rPr>
          <w:rFonts w:ascii="Trebuchet MS" w:hAnsi="Trebuchet MS"/>
        </w:rPr>
        <w:t xml:space="preserve">prevede </w:t>
      </w:r>
      <w:r w:rsidRPr="00E75006">
        <w:rPr>
          <w:rFonts w:ascii="Trebuchet MS" w:hAnsi="Trebuchet MS"/>
        </w:rPr>
        <w:t xml:space="preserve">Contribuția la durabilitate și reziliență în cadrul procedurilor de achiziții publice, ce </w:t>
      </w:r>
      <w:r w:rsidRPr="00E75006">
        <w:rPr>
          <w:rFonts w:ascii="Trebuchet MS" w:hAnsi="Trebuchet MS"/>
          <w:u w:val="single"/>
        </w:rPr>
        <w:t>include</w:t>
      </w:r>
      <w:r w:rsidR="00605960" w:rsidRPr="00E75006">
        <w:rPr>
          <w:rFonts w:ascii="Trebuchet MS" w:hAnsi="Trebuchet MS"/>
          <w:u w:val="single"/>
        </w:rPr>
        <w:t xml:space="preserve"> prevederi specifice ce vor fi aplicate achizițiilor publice.</w:t>
      </w:r>
      <w:r w:rsidR="00605960" w:rsidRPr="00E75006">
        <w:rPr>
          <w:rFonts w:ascii="Trebuchet MS" w:hAnsi="Trebuchet MS"/>
        </w:rPr>
        <w:t xml:space="preserve"> </w:t>
      </w:r>
    </w:p>
    <w:p w14:paraId="56484187" w14:textId="77777777" w:rsidR="002C7161" w:rsidRPr="00E75006" w:rsidRDefault="002C7161" w:rsidP="00E75006">
      <w:pPr>
        <w:spacing w:line="276" w:lineRule="auto"/>
        <w:jc w:val="both"/>
        <w:rPr>
          <w:rFonts w:ascii="Trebuchet MS" w:hAnsi="Trebuchet MS"/>
        </w:rPr>
      </w:pPr>
    </w:p>
    <w:p w14:paraId="2D06B268" w14:textId="77777777" w:rsidR="004F2983" w:rsidRPr="00E75006" w:rsidRDefault="00605960" w:rsidP="00E75006">
      <w:pPr>
        <w:spacing w:line="276" w:lineRule="auto"/>
        <w:jc w:val="both"/>
        <w:rPr>
          <w:rFonts w:ascii="Trebuchet MS" w:hAnsi="Trebuchet MS"/>
        </w:rPr>
      </w:pPr>
      <w:r w:rsidRPr="00E75006">
        <w:rPr>
          <w:rFonts w:ascii="Trebuchet MS" w:hAnsi="Trebuchet MS"/>
        </w:rPr>
        <w:t xml:space="preserve">Astfel, la art. 25 alin. (1) din Regulament se stipulează că pentru procedurile de achiziții publice care intră în domeniul de aplicare al Directivei 2014/23/UE, 2014/24/UE sau 2014/25/UE, în cazul în care obiectul acestor contracte include tehnologii strategice „zero net” care figurează în lista de la art. 4 alin. (1) literele (a)-(k) din </w:t>
      </w:r>
      <w:r w:rsidR="00F40585" w:rsidRPr="00E75006">
        <w:rPr>
          <w:rFonts w:ascii="Trebuchet MS" w:hAnsi="Trebuchet MS"/>
        </w:rPr>
        <w:t>R</w:t>
      </w:r>
      <w:r w:rsidRPr="00E75006">
        <w:rPr>
          <w:rFonts w:ascii="Trebuchet MS" w:hAnsi="Trebuchet MS"/>
        </w:rPr>
        <w:t>egulament sau în cazul contractelor de lucrări și al concesiunilor de lucrări care includ tehnologiile menționate</w:t>
      </w:r>
      <w:r w:rsidR="00F40585" w:rsidRPr="00E75006">
        <w:rPr>
          <w:rFonts w:ascii="Trebuchet MS" w:hAnsi="Trebuchet MS"/>
        </w:rPr>
        <w:t xml:space="preserve">, autoritățile contractante și entitățile contractante aplică </w:t>
      </w:r>
      <w:r w:rsidR="00F40585" w:rsidRPr="00E75006">
        <w:rPr>
          <w:rFonts w:ascii="Trebuchet MS" w:hAnsi="Trebuchet MS"/>
          <w:b/>
          <w:u w:val="single"/>
        </w:rPr>
        <w:t>cerințele minime obligatorii privind durabilitatea mediului</w:t>
      </w:r>
      <w:r w:rsidRPr="00E75006">
        <w:rPr>
          <w:rFonts w:ascii="Trebuchet MS" w:hAnsi="Trebuchet MS"/>
        </w:rPr>
        <w:t xml:space="preserve">. </w:t>
      </w:r>
    </w:p>
    <w:p w14:paraId="74F71BDD" w14:textId="2D7371EE" w:rsidR="00605960" w:rsidRPr="00E75006" w:rsidRDefault="007E1B18" w:rsidP="00E75006">
      <w:pPr>
        <w:spacing w:before="120" w:line="276" w:lineRule="auto"/>
        <w:jc w:val="both"/>
        <w:rPr>
          <w:rFonts w:ascii="Trebuchet MS" w:hAnsi="Trebuchet MS"/>
        </w:rPr>
      </w:pPr>
      <w:r w:rsidRPr="00E75006">
        <w:rPr>
          <w:rFonts w:ascii="Trebuchet MS" w:hAnsi="Trebuchet MS"/>
        </w:rPr>
        <w:t>Astfel cum este stipulat la art. 25 alin. (3) din Regulament, s</w:t>
      </w:r>
      <w:r w:rsidR="00F40585" w:rsidRPr="00E75006">
        <w:rPr>
          <w:rFonts w:ascii="Trebuchet MS" w:hAnsi="Trebuchet MS"/>
        </w:rPr>
        <w:t xml:space="preserve">ubliniem necesitatea de implementare </w:t>
      </w:r>
      <w:r w:rsidRPr="00E75006">
        <w:rPr>
          <w:rFonts w:ascii="Trebuchet MS" w:hAnsi="Trebuchet MS"/>
        </w:rPr>
        <w:t xml:space="preserve">în cadrul contractelor de lucrări și concesiuni de lucrări </w:t>
      </w:r>
      <w:r w:rsidR="00F40585" w:rsidRPr="00E75006">
        <w:rPr>
          <w:rFonts w:ascii="Trebuchet MS" w:hAnsi="Trebuchet MS"/>
        </w:rPr>
        <w:t>a un</w:t>
      </w:r>
      <w:r w:rsidRPr="00E75006">
        <w:rPr>
          <w:rFonts w:ascii="Trebuchet MS" w:hAnsi="Trebuchet MS"/>
        </w:rPr>
        <w:t>e</w:t>
      </w:r>
      <w:r w:rsidR="00F40585" w:rsidRPr="00E75006">
        <w:rPr>
          <w:rFonts w:ascii="Trebuchet MS" w:hAnsi="Trebuchet MS"/>
        </w:rPr>
        <w:t xml:space="preserve">ia dintre </w:t>
      </w:r>
      <w:r w:rsidRPr="00E75006">
        <w:rPr>
          <w:rFonts w:ascii="Trebuchet MS" w:hAnsi="Trebuchet MS"/>
        </w:rPr>
        <w:t xml:space="preserve">condițiile, cerințele sau obligațiile contractuale privind </w:t>
      </w:r>
      <w:r w:rsidR="00F40585" w:rsidRPr="00E75006">
        <w:rPr>
          <w:rFonts w:ascii="Trebuchet MS" w:hAnsi="Trebuchet MS"/>
        </w:rPr>
        <w:t xml:space="preserve">securitate cibernetică, considerații sociale sau livrarea la timp </w:t>
      </w:r>
      <w:r w:rsidR="00F40585" w:rsidRPr="0051622E">
        <w:rPr>
          <w:rFonts w:ascii="Trebuchet MS" w:hAnsi="Trebuchet MS"/>
        </w:rPr>
        <w:t>componenta contractului refer</w:t>
      </w:r>
      <w:r w:rsidRPr="0051622E">
        <w:rPr>
          <w:rFonts w:ascii="Trebuchet MS" w:hAnsi="Trebuchet MS"/>
        </w:rPr>
        <w:t>itoare la tehnologii „zero net”</w:t>
      </w:r>
      <w:r w:rsidR="00F40585" w:rsidRPr="0051622E">
        <w:rPr>
          <w:rFonts w:ascii="Trebuchet MS" w:hAnsi="Trebuchet MS"/>
        </w:rPr>
        <w:t xml:space="preserve"> în cadrul procedurilor de achiziții publice</w:t>
      </w:r>
      <w:r w:rsidRPr="0051622E">
        <w:rPr>
          <w:rFonts w:ascii="Trebuchet MS" w:hAnsi="Trebuchet MS"/>
        </w:rPr>
        <w:t>.</w:t>
      </w:r>
    </w:p>
    <w:p w14:paraId="63D7BCE4" w14:textId="3A3D5B7D" w:rsidR="00DD5F39" w:rsidRPr="00E75006" w:rsidRDefault="00DD5F39" w:rsidP="00E75006">
      <w:pPr>
        <w:spacing w:before="120" w:line="276" w:lineRule="auto"/>
        <w:jc w:val="both"/>
        <w:rPr>
          <w:rFonts w:ascii="Trebuchet MS" w:hAnsi="Trebuchet MS"/>
          <w:b/>
        </w:rPr>
      </w:pPr>
      <w:r w:rsidRPr="00E75006">
        <w:rPr>
          <w:rFonts w:ascii="Trebuchet MS" w:hAnsi="Trebuchet MS"/>
          <w:b/>
        </w:rPr>
        <w:t>Utilizarea</w:t>
      </w:r>
      <w:r w:rsidR="00A97479" w:rsidRPr="00E75006">
        <w:rPr>
          <w:rFonts w:ascii="Trebuchet MS" w:hAnsi="Trebuchet MS"/>
          <w:b/>
        </w:rPr>
        <w:t xml:space="preserve"> a cel puțin unei astfel de cerințe/obligație contractuală </w:t>
      </w:r>
      <w:r w:rsidRPr="00E75006">
        <w:rPr>
          <w:rFonts w:ascii="Trebuchet MS" w:hAnsi="Trebuchet MS"/>
          <w:b/>
        </w:rPr>
        <w:t xml:space="preserve">devine obligatorie de la intrarea în vigoare a NZIA în timp ce celelalte </w:t>
      </w:r>
      <w:r w:rsidR="008D182D" w:rsidRPr="00E75006">
        <w:rPr>
          <w:rFonts w:ascii="Trebuchet MS" w:hAnsi="Trebuchet MS"/>
          <w:b/>
        </w:rPr>
        <w:t xml:space="preserve">cerințe </w:t>
      </w:r>
      <w:r w:rsidRPr="00E75006">
        <w:rPr>
          <w:rFonts w:ascii="Trebuchet MS" w:hAnsi="Trebuchet MS"/>
          <w:b/>
        </w:rPr>
        <w:t xml:space="preserve">de sustenabilitate și reziliență vor </w:t>
      </w:r>
      <w:r w:rsidR="008D182D" w:rsidRPr="00E75006">
        <w:rPr>
          <w:rFonts w:ascii="Trebuchet MS" w:hAnsi="Trebuchet MS"/>
          <w:b/>
        </w:rPr>
        <w:t>fi aplicabile</w:t>
      </w:r>
      <w:r w:rsidRPr="00E75006">
        <w:rPr>
          <w:rFonts w:ascii="Trebuchet MS" w:hAnsi="Trebuchet MS"/>
          <w:b/>
        </w:rPr>
        <w:t xml:space="preserve"> după adoptarea </w:t>
      </w:r>
      <w:r w:rsidR="00A97479" w:rsidRPr="00E75006">
        <w:rPr>
          <w:rFonts w:ascii="Trebuchet MS" w:hAnsi="Trebuchet MS"/>
          <w:b/>
        </w:rPr>
        <w:t xml:space="preserve">de către Comisia Europeană a </w:t>
      </w:r>
      <w:r w:rsidRPr="00E75006">
        <w:rPr>
          <w:rFonts w:ascii="Trebuchet MS" w:hAnsi="Trebuchet MS"/>
          <w:b/>
        </w:rPr>
        <w:t xml:space="preserve">unor acte de implementare. Cu toate acestea, </w:t>
      </w:r>
      <w:r w:rsidR="008D182D" w:rsidRPr="00E75006">
        <w:rPr>
          <w:rFonts w:ascii="Trebuchet MS" w:hAnsi="Trebuchet MS"/>
          <w:b/>
        </w:rPr>
        <w:t>se recomandă</w:t>
      </w:r>
      <w:r w:rsidRPr="00E75006">
        <w:rPr>
          <w:rFonts w:ascii="Trebuchet MS" w:hAnsi="Trebuchet MS"/>
          <w:b/>
        </w:rPr>
        <w:t xml:space="preserve"> autorităților competente să înceapă </w:t>
      </w:r>
      <w:r w:rsidR="008D182D" w:rsidRPr="00E75006">
        <w:rPr>
          <w:rFonts w:ascii="Trebuchet MS" w:hAnsi="Trebuchet MS"/>
          <w:b/>
        </w:rPr>
        <w:t xml:space="preserve">deja </w:t>
      </w:r>
      <w:r w:rsidRPr="00E75006">
        <w:rPr>
          <w:rFonts w:ascii="Trebuchet MS" w:hAnsi="Trebuchet MS"/>
          <w:b/>
        </w:rPr>
        <w:t xml:space="preserve">utilizarea timpurie la scară largă a </w:t>
      </w:r>
      <w:r w:rsidR="008D182D" w:rsidRPr="00E75006">
        <w:rPr>
          <w:rFonts w:ascii="Trebuchet MS" w:hAnsi="Trebuchet MS"/>
          <w:b/>
        </w:rPr>
        <w:t xml:space="preserve">cerințelor </w:t>
      </w:r>
      <w:r w:rsidRPr="00E75006">
        <w:rPr>
          <w:rFonts w:ascii="Trebuchet MS" w:hAnsi="Trebuchet MS"/>
          <w:b/>
        </w:rPr>
        <w:t xml:space="preserve">chiar înainte de emiterea actelor de implementare, în scopul susținerii industriei europene în </w:t>
      </w:r>
      <w:r w:rsidR="008D182D" w:rsidRPr="00E75006">
        <w:rPr>
          <w:rFonts w:ascii="Trebuchet MS" w:hAnsi="Trebuchet MS"/>
          <w:b/>
        </w:rPr>
        <w:t xml:space="preserve">legătură </w:t>
      </w:r>
      <w:r w:rsidRPr="00E75006">
        <w:rPr>
          <w:rFonts w:ascii="Trebuchet MS" w:hAnsi="Trebuchet MS"/>
          <w:b/>
        </w:rPr>
        <w:t>cu importurile din state terțe.</w:t>
      </w:r>
    </w:p>
    <w:p w14:paraId="46F4F68E" w14:textId="77777777" w:rsidR="00585EF2" w:rsidRPr="00E75006" w:rsidRDefault="00585EF2" w:rsidP="00E75006">
      <w:pPr>
        <w:spacing w:line="276" w:lineRule="auto"/>
        <w:jc w:val="both"/>
        <w:rPr>
          <w:rFonts w:ascii="Trebuchet MS" w:hAnsi="Trebuchet MS"/>
        </w:rPr>
      </w:pPr>
    </w:p>
    <w:p w14:paraId="3EA3766F" w14:textId="77777777" w:rsidR="001941D8" w:rsidRPr="00E75006" w:rsidRDefault="006969ED" w:rsidP="00E75006">
      <w:pPr>
        <w:spacing w:line="276" w:lineRule="auto"/>
        <w:jc w:val="both"/>
        <w:rPr>
          <w:rFonts w:ascii="Trebuchet MS" w:hAnsi="Trebuchet MS"/>
        </w:rPr>
      </w:pPr>
      <w:r w:rsidRPr="00E75006">
        <w:rPr>
          <w:rFonts w:ascii="Trebuchet MS" w:hAnsi="Trebuchet MS"/>
        </w:rPr>
        <w:t xml:space="preserve">În conformitate cu art. 25 alin. (7) </w:t>
      </w:r>
      <w:r w:rsidRPr="00E75006">
        <w:rPr>
          <w:rFonts w:ascii="Trebuchet MS" w:hAnsi="Trebuchet MS"/>
          <w:b/>
          <w:u w:val="single"/>
        </w:rPr>
        <w:t>c</w:t>
      </w:r>
      <w:r w:rsidR="00585EF2" w:rsidRPr="00E75006">
        <w:rPr>
          <w:rFonts w:ascii="Trebuchet MS" w:hAnsi="Trebuchet MS"/>
          <w:b/>
          <w:u w:val="single"/>
        </w:rPr>
        <w:t>ontribuția la reziliență</w:t>
      </w:r>
      <w:r w:rsidR="00585EF2" w:rsidRPr="00E75006">
        <w:rPr>
          <w:rFonts w:ascii="Trebuchet MS" w:hAnsi="Trebuchet MS"/>
        </w:rPr>
        <w:t xml:space="preserve"> </w:t>
      </w:r>
      <w:r w:rsidR="002D17CC" w:rsidRPr="00E75006">
        <w:rPr>
          <w:rFonts w:ascii="Trebuchet MS" w:hAnsi="Trebuchet MS"/>
        </w:rPr>
        <w:t xml:space="preserve">a ofertei </w:t>
      </w:r>
      <w:r w:rsidR="002C7161" w:rsidRPr="00E75006">
        <w:rPr>
          <w:rFonts w:ascii="Trebuchet MS" w:hAnsi="Trebuchet MS"/>
        </w:rPr>
        <w:t>este luată în considerare în cazul procedurilor de achiziții publice care intră sub incidența Directivelor 2014/23/UE, 2014/24/UE sau 2014/25/UE</w:t>
      </w:r>
      <w:r w:rsidR="00B85E5F" w:rsidRPr="00E75006">
        <w:rPr>
          <w:rFonts w:ascii="Trebuchet MS" w:hAnsi="Trebuchet MS"/>
        </w:rPr>
        <w:t>,</w:t>
      </w:r>
      <w:r w:rsidR="002C7161" w:rsidRPr="00E75006">
        <w:rPr>
          <w:rFonts w:ascii="Trebuchet MS" w:hAnsi="Trebuchet MS"/>
        </w:rPr>
        <w:t xml:space="preserve"> în cazul în care</w:t>
      </w:r>
      <w:r w:rsidR="001941D8" w:rsidRPr="00E75006">
        <w:rPr>
          <w:rFonts w:ascii="Trebuchet MS" w:hAnsi="Trebuchet MS"/>
        </w:rPr>
        <w:t>:</w:t>
      </w:r>
    </w:p>
    <w:p w14:paraId="200359CA" w14:textId="540E1715" w:rsidR="001941D8" w:rsidRPr="00E75006" w:rsidRDefault="001941D8" w:rsidP="00E75006">
      <w:pPr>
        <w:spacing w:line="276" w:lineRule="auto"/>
        <w:jc w:val="both"/>
        <w:rPr>
          <w:rFonts w:ascii="Trebuchet MS" w:hAnsi="Trebuchet MS"/>
        </w:rPr>
      </w:pPr>
      <w:r w:rsidRPr="00E75006">
        <w:rPr>
          <w:rFonts w:ascii="Trebuchet MS" w:hAnsi="Trebuchet MS"/>
        </w:rPr>
        <w:t>-</w:t>
      </w:r>
      <w:r w:rsidR="002C7161" w:rsidRPr="00E75006">
        <w:rPr>
          <w:rFonts w:ascii="Trebuchet MS" w:hAnsi="Trebuchet MS"/>
        </w:rPr>
        <w:t xml:space="preserve"> obiectul contractelor respective include tehnologii „zero net” care figurează în lista de la art</w:t>
      </w:r>
      <w:r w:rsidR="0051622E">
        <w:rPr>
          <w:rFonts w:ascii="Trebuchet MS" w:hAnsi="Trebuchet MS"/>
        </w:rPr>
        <w:t>.</w:t>
      </w:r>
      <w:r w:rsidR="002C7161" w:rsidRPr="00E75006">
        <w:rPr>
          <w:rFonts w:ascii="Trebuchet MS" w:hAnsi="Trebuchet MS"/>
        </w:rPr>
        <w:t>4 alin</w:t>
      </w:r>
      <w:r w:rsidR="0051622E">
        <w:rPr>
          <w:rFonts w:ascii="Trebuchet MS" w:hAnsi="Trebuchet MS"/>
        </w:rPr>
        <w:t>.</w:t>
      </w:r>
      <w:r w:rsidR="002C7161" w:rsidRPr="00E75006">
        <w:rPr>
          <w:rFonts w:ascii="Trebuchet MS" w:hAnsi="Trebuchet MS"/>
        </w:rPr>
        <w:t>(1) lit</w:t>
      </w:r>
      <w:r w:rsidR="0051622E">
        <w:rPr>
          <w:rFonts w:ascii="Trebuchet MS" w:hAnsi="Trebuchet MS"/>
        </w:rPr>
        <w:t>.</w:t>
      </w:r>
      <w:r w:rsidR="002C7161" w:rsidRPr="00E75006">
        <w:rPr>
          <w:rFonts w:ascii="Trebuchet MS" w:hAnsi="Trebuchet MS"/>
        </w:rPr>
        <w:t xml:space="preserve"> (a)-(k) din </w:t>
      </w:r>
      <w:r w:rsidR="006969ED" w:rsidRPr="00E75006">
        <w:rPr>
          <w:rFonts w:ascii="Trebuchet MS" w:hAnsi="Trebuchet MS"/>
        </w:rPr>
        <w:t>R</w:t>
      </w:r>
      <w:r w:rsidR="002C7161" w:rsidRPr="00E75006">
        <w:rPr>
          <w:rFonts w:ascii="Trebuchet MS" w:hAnsi="Trebuchet MS"/>
        </w:rPr>
        <w:t>egulament</w:t>
      </w:r>
      <w:r w:rsidRPr="00E75006">
        <w:rPr>
          <w:rFonts w:ascii="Trebuchet MS" w:hAnsi="Trebuchet MS"/>
        </w:rPr>
        <w:t>,</w:t>
      </w:r>
      <w:r w:rsidR="002C7161" w:rsidRPr="00E75006">
        <w:rPr>
          <w:rFonts w:ascii="Trebuchet MS" w:hAnsi="Trebuchet MS"/>
        </w:rPr>
        <w:t xml:space="preserve"> sau </w:t>
      </w:r>
    </w:p>
    <w:p w14:paraId="3B986F94" w14:textId="77777777" w:rsidR="001941D8" w:rsidRPr="00E75006" w:rsidRDefault="001941D8" w:rsidP="00E75006">
      <w:pPr>
        <w:spacing w:line="276" w:lineRule="auto"/>
        <w:jc w:val="both"/>
        <w:rPr>
          <w:rFonts w:ascii="Trebuchet MS" w:hAnsi="Trebuchet MS"/>
        </w:rPr>
      </w:pPr>
      <w:r w:rsidRPr="00E75006">
        <w:rPr>
          <w:rFonts w:ascii="Trebuchet MS" w:hAnsi="Trebuchet MS"/>
        </w:rPr>
        <w:t xml:space="preserve">- </w:t>
      </w:r>
      <w:r w:rsidR="002C7161" w:rsidRPr="00E75006">
        <w:rPr>
          <w:rFonts w:ascii="Trebuchet MS" w:hAnsi="Trebuchet MS"/>
        </w:rPr>
        <w:t>în cazul contractelor de lucrări și al concesiunilor de lucrări menționate la alin</w:t>
      </w:r>
      <w:r w:rsidR="006969ED" w:rsidRPr="00E75006">
        <w:rPr>
          <w:rFonts w:ascii="Trebuchet MS" w:hAnsi="Trebuchet MS"/>
        </w:rPr>
        <w:t>.</w:t>
      </w:r>
      <w:r w:rsidR="002C7161" w:rsidRPr="00E75006">
        <w:rPr>
          <w:rFonts w:ascii="Trebuchet MS" w:hAnsi="Trebuchet MS"/>
        </w:rPr>
        <w:t xml:space="preserve"> (1) care includ tehnologiile menționate, precum și </w:t>
      </w:r>
    </w:p>
    <w:p w14:paraId="61FD4865" w14:textId="15718AA7" w:rsidR="002C7161" w:rsidRPr="00E75006" w:rsidRDefault="001941D8" w:rsidP="00E75006">
      <w:pPr>
        <w:spacing w:line="276" w:lineRule="auto"/>
        <w:jc w:val="both"/>
        <w:rPr>
          <w:rFonts w:ascii="Trebuchet MS" w:hAnsi="Trebuchet MS"/>
        </w:rPr>
      </w:pPr>
      <w:r w:rsidRPr="00E75006">
        <w:rPr>
          <w:rFonts w:ascii="Trebuchet MS" w:hAnsi="Trebuchet MS"/>
        </w:rPr>
        <w:t xml:space="preserve">- </w:t>
      </w:r>
      <w:r w:rsidR="002C7161" w:rsidRPr="00E75006">
        <w:rPr>
          <w:rFonts w:ascii="Trebuchet MS" w:hAnsi="Trebuchet MS"/>
        </w:rPr>
        <w:t>în cazul contractelor atribuite pe baza unui acord-cadru, în cazul în care valoarea estimată a acordurilor respective este mai mare sau egală cu valorile prevăzute la art</w:t>
      </w:r>
      <w:r w:rsidR="0051622E">
        <w:rPr>
          <w:rFonts w:ascii="Trebuchet MS" w:hAnsi="Trebuchet MS"/>
        </w:rPr>
        <w:t>.</w:t>
      </w:r>
      <w:r w:rsidR="002C7161" w:rsidRPr="00E75006">
        <w:rPr>
          <w:rFonts w:ascii="Trebuchet MS" w:hAnsi="Trebuchet MS"/>
        </w:rPr>
        <w:t xml:space="preserve"> 8 din Directiva 2014/23/UE, la art</w:t>
      </w:r>
      <w:r w:rsidR="0051622E">
        <w:rPr>
          <w:rFonts w:ascii="Trebuchet MS" w:hAnsi="Trebuchet MS"/>
        </w:rPr>
        <w:t xml:space="preserve">. </w:t>
      </w:r>
      <w:r w:rsidR="002C7161" w:rsidRPr="00E75006">
        <w:rPr>
          <w:rFonts w:ascii="Trebuchet MS" w:hAnsi="Trebuchet MS"/>
        </w:rPr>
        <w:t>4 din Directiva 2014/24/UE și la art</w:t>
      </w:r>
      <w:r w:rsidR="0051622E">
        <w:rPr>
          <w:rFonts w:ascii="Trebuchet MS" w:hAnsi="Trebuchet MS"/>
        </w:rPr>
        <w:t>.</w:t>
      </w:r>
      <w:r w:rsidR="006969ED" w:rsidRPr="00E75006">
        <w:rPr>
          <w:rFonts w:ascii="Trebuchet MS" w:hAnsi="Trebuchet MS"/>
        </w:rPr>
        <w:t xml:space="preserve"> 15 din Directiva 2014/25/UE</w:t>
      </w:r>
      <w:r w:rsidR="002C7161" w:rsidRPr="00E75006">
        <w:rPr>
          <w:rFonts w:ascii="Trebuchet MS" w:hAnsi="Trebuchet MS"/>
        </w:rPr>
        <w:t>.</w:t>
      </w:r>
    </w:p>
    <w:p w14:paraId="4CCF3D68" w14:textId="77777777" w:rsidR="002C7161" w:rsidRPr="00E75006" w:rsidRDefault="002C7161" w:rsidP="00E75006">
      <w:pPr>
        <w:spacing w:line="276" w:lineRule="auto"/>
        <w:jc w:val="both"/>
        <w:rPr>
          <w:rFonts w:ascii="Trebuchet MS" w:hAnsi="Trebuchet MS"/>
        </w:rPr>
      </w:pPr>
    </w:p>
    <w:p w14:paraId="45739C24" w14:textId="2F1158A2" w:rsidR="006969ED" w:rsidRPr="00E75006" w:rsidRDefault="002C7161" w:rsidP="00E75006">
      <w:pPr>
        <w:spacing w:line="276" w:lineRule="auto"/>
        <w:jc w:val="both"/>
        <w:rPr>
          <w:rFonts w:ascii="Trebuchet MS" w:hAnsi="Trebuchet MS"/>
        </w:rPr>
      </w:pPr>
      <w:r w:rsidRPr="00E75006">
        <w:rPr>
          <w:rFonts w:ascii="Trebuchet MS" w:hAnsi="Trebuchet MS"/>
          <w:b/>
          <w:u w:val="single"/>
        </w:rPr>
        <w:t>E</w:t>
      </w:r>
      <w:r w:rsidR="002D17CC" w:rsidRPr="00E75006">
        <w:rPr>
          <w:rFonts w:ascii="Trebuchet MS" w:hAnsi="Trebuchet MS"/>
          <w:b/>
          <w:u w:val="single"/>
        </w:rPr>
        <w:t>xcepțiile de la aplicare</w:t>
      </w:r>
      <w:r w:rsidR="002D17CC" w:rsidRPr="00E75006">
        <w:rPr>
          <w:rFonts w:ascii="Trebuchet MS" w:hAnsi="Trebuchet MS"/>
        </w:rPr>
        <w:t xml:space="preserve"> </w:t>
      </w:r>
      <w:r w:rsidR="006969ED" w:rsidRPr="00E75006">
        <w:rPr>
          <w:rFonts w:ascii="Trebuchet MS" w:hAnsi="Trebuchet MS"/>
        </w:rPr>
        <w:t>sunt stipulate la art. 25 alin. (9) din Regulament. Astfel, autoritățile contractante și entitățile contractante pot decide, în mod excepțional, să nu aplice alin</w:t>
      </w:r>
      <w:r w:rsidR="0051622E">
        <w:rPr>
          <w:rFonts w:ascii="Trebuchet MS" w:hAnsi="Trebuchet MS"/>
        </w:rPr>
        <w:t>.</w:t>
      </w:r>
      <w:r w:rsidR="006969ED" w:rsidRPr="00E75006">
        <w:rPr>
          <w:rFonts w:ascii="Trebuchet MS" w:hAnsi="Trebuchet MS"/>
        </w:rPr>
        <w:t xml:space="preserve"> (1)-(4) în cazul în care:</w:t>
      </w:r>
    </w:p>
    <w:p w14:paraId="7F39F75A" w14:textId="77777777" w:rsidR="006969ED" w:rsidRPr="00E75006" w:rsidRDefault="006969ED" w:rsidP="00E75006">
      <w:pPr>
        <w:spacing w:line="276" w:lineRule="auto"/>
        <w:jc w:val="both"/>
        <w:rPr>
          <w:rFonts w:ascii="Trebuchet MS" w:hAnsi="Trebuchet MS"/>
        </w:rPr>
      </w:pPr>
      <w:r w:rsidRPr="00E75006">
        <w:rPr>
          <w:rFonts w:ascii="Trebuchet MS" w:hAnsi="Trebuchet MS"/>
        </w:rPr>
        <w:t>(a) tehnologia „zero net” necesară poate fi furnizată numai de un anumit operator economic și nu există o alternativă sau un substitut rezonabil, iar absența concurenței nu este rezultatul unei restrângeri artificiale a parametrilor procedurii de achiziții publice;</w:t>
      </w:r>
    </w:p>
    <w:p w14:paraId="6DD33593" w14:textId="77777777" w:rsidR="006969ED" w:rsidRPr="00E75006" w:rsidRDefault="006969ED" w:rsidP="00E75006">
      <w:pPr>
        <w:spacing w:line="276" w:lineRule="auto"/>
        <w:jc w:val="both"/>
        <w:rPr>
          <w:rFonts w:ascii="Trebuchet MS" w:hAnsi="Trebuchet MS"/>
        </w:rPr>
      </w:pPr>
      <w:r w:rsidRPr="00E75006">
        <w:rPr>
          <w:rFonts w:ascii="Trebuchet MS" w:hAnsi="Trebuchet MS"/>
        </w:rPr>
        <w:t>(b) nu a fost depusă nicio ofertă adecvată sau nicio cerere de participare adecvată ca răspuns la o procedură similară de achiziții publice anterioară lansată de aceeași autoritate contractantă sau entitate contractantă în ultimii doi ani care preced începerea noii proceduri de achiziții publice planificate;</w:t>
      </w:r>
    </w:p>
    <w:p w14:paraId="5ABB283C" w14:textId="77777777" w:rsidR="00585EF2" w:rsidRPr="00E75006" w:rsidRDefault="006969ED" w:rsidP="00E75006">
      <w:pPr>
        <w:spacing w:line="276" w:lineRule="auto"/>
        <w:jc w:val="both"/>
        <w:rPr>
          <w:rFonts w:ascii="Trebuchet MS" w:hAnsi="Trebuchet MS"/>
        </w:rPr>
      </w:pPr>
      <w:r w:rsidRPr="00E75006">
        <w:rPr>
          <w:rFonts w:ascii="Trebuchet MS" w:hAnsi="Trebuchet MS"/>
        </w:rPr>
        <w:t>(c) aplicarea acestora ar obliga autoritatea contractantă sau entitatea contractantă respectivă să achiziționeze cu costuri disproporționate sau ar duce la o incompatibilitate tehnică de exploatare și întreținere. Diferențele de cost estimate mai mari de 20 %, pe baza unor date obiective și transparente, pot fi considerate disproporționate de către autoritățile contractante și entitățile contractante.</w:t>
      </w:r>
    </w:p>
    <w:p w14:paraId="59036BEC" w14:textId="77777777" w:rsidR="004F2983" w:rsidRPr="00E75006" w:rsidRDefault="004F2983" w:rsidP="00E75006">
      <w:pPr>
        <w:spacing w:line="276" w:lineRule="auto"/>
        <w:jc w:val="both"/>
        <w:rPr>
          <w:rFonts w:ascii="Trebuchet MS" w:hAnsi="Trebuchet MS"/>
        </w:rPr>
      </w:pPr>
    </w:p>
    <w:p w14:paraId="73502CAD" w14:textId="77777777" w:rsidR="00885BC7" w:rsidRPr="00E75006" w:rsidRDefault="00BA5232" w:rsidP="00E75006">
      <w:pPr>
        <w:spacing w:line="276" w:lineRule="auto"/>
        <w:jc w:val="both"/>
        <w:rPr>
          <w:rFonts w:ascii="Trebuchet MS" w:hAnsi="Trebuchet MS"/>
        </w:rPr>
      </w:pPr>
      <w:r w:rsidRPr="00E75006">
        <w:rPr>
          <w:rFonts w:ascii="Trebuchet MS" w:hAnsi="Trebuchet MS"/>
        </w:rPr>
        <w:t xml:space="preserve">Autoritățile publice vor trebui să ia în considerare </w:t>
      </w:r>
      <w:r w:rsidR="002B2B87" w:rsidRPr="00E75006">
        <w:rPr>
          <w:rFonts w:ascii="Trebuchet MS" w:hAnsi="Trebuchet MS"/>
        </w:rPr>
        <w:t>sustenabilitatea</w:t>
      </w:r>
      <w:r w:rsidRPr="00E75006">
        <w:rPr>
          <w:rFonts w:ascii="Trebuchet MS" w:hAnsi="Trebuchet MS"/>
        </w:rPr>
        <w:t>, reziliența, securitatea cibernetică și alte criterii calitative în procedurile de achiziții</w:t>
      </w:r>
      <w:r w:rsidR="00885BC7" w:rsidRPr="00E75006">
        <w:rPr>
          <w:rFonts w:ascii="Trebuchet MS" w:hAnsi="Trebuchet MS"/>
        </w:rPr>
        <w:t xml:space="preserve"> publice</w:t>
      </w:r>
      <w:r w:rsidRPr="00E75006">
        <w:rPr>
          <w:rFonts w:ascii="Trebuchet MS" w:hAnsi="Trebuchet MS"/>
        </w:rPr>
        <w:t xml:space="preserve"> </w:t>
      </w:r>
      <w:r w:rsidR="0093366B" w:rsidRPr="00E75006">
        <w:rPr>
          <w:rFonts w:ascii="Trebuchet MS" w:hAnsi="Trebuchet MS"/>
        </w:rPr>
        <w:t>în vederea achiziționării de</w:t>
      </w:r>
      <w:r w:rsidRPr="00E75006">
        <w:rPr>
          <w:rFonts w:ascii="Trebuchet MS" w:hAnsi="Trebuchet MS"/>
        </w:rPr>
        <w:t xml:space="preserve"> tehnologii curate și pentru utilizarea energiei regenerabile. </w:t>
      </w:r>
    </w:p>
    <w:p w14:paraId="65CED0EC" w14:textId="4D5A1817" w:rsidR="00BA5232" w:rsidRPr="00E75006" w:rsidRDefault="00BA5232" w:rsidP="00E75006">
      <w:pPr>
        <w:spacing w:line="276" w:lineRule="auto"/>
        <w:jc w:val="both"/>
        <w:rPr>
          <w:rFonts w:ascii="Trebuchet MS" w:hAnsi="Trebuchet MS"/>
        </w:rPr>
      </w:pPr>
      <w:r w:rsidRPr="00E75006">
        <w:rPr>
          <w:rFonts w:ascii="Trebuchet MS" w:hAnsi="Trebuchet MS"/>
        </w:rPr>
        <w:t xml:space="preserve">Statele membre vor putea sprijini un set de tehnologii </w:t>
      </w:r>
      <w:r w:rsidR="00195479" w:rsidRPr="00E75006">
        <w:rPr>
          <w:rFonts w:ascii="Trebuchet MS" w:hAnsi="Trebuchet MS"/>
        </w:rPr>
        <w:t>zero net</w:t>
      </w:r>
      <w:r w:rsidR="0093366B" w:rsidRPr="00E75006">
        <w:rPr>
          <w:rFonts w:ascii="Trebuchet MS" w:hAnsi="Trebuchet MS"/>
        </w:rPr>
        <w:t xml:space="preserve"> ast</w:t>
      </w:r>
      <w:r w:rsidR="00195479" w:rsidRPr="00E75006">
        <w:rPr>
          <w:rFonts w:ascii="Trebuchet MS" w:hAnsi="Trebuchet MS"/>
        </w:rPr>
        <w:t>fel</w:t>
      </w:r>
      <w:r w:rsidR="0093366B" w:rsidRPr="00E75006">
        <w:rPr>
          <w:rFonts w:ascii="Trebuchet MS" w:hAnsi="Trebuchet MS"/>
        </w:rPr>
        <w:t xml:space="preserve"> cum se detaliază la art. 4 din Regulamentul NZIA</w:t>
      </w:r>
      <w:r w:rsidRPr="00E75006">
        <w:rPr>
          <w:rFonts w:ascii="Trebuchet MS" w:hAnsi="Trebuchet MS"/>
        </w:rPr>
        <w:t>, cum ar fi</w:t>
      </w:r>
      <w:r w:rsidR="0023611A" w:rsidRPr="00E75006">
        <w:rPr>
          <w:rFonts w:ascii="Trebuchet MS" w:hAnsi="Trebuchet MS"/>
        </w:rPr>
        <w:t xml:space="preserve"> energie</w:t>
      </w:r>
      <w:r w:rsidRPr="00E75006">
        <w:rPr>
          <w:rFonts w:ascii="Trebuchet MS" w:hAnsi="Trebuchet MS"/>
        </w:rPr>
        <w:t xml:space="preserve"> solar</w:t>
      </w:r>
      <w:r w:rsidR="0023611A" w:rsidRPr="00E75006">
        <w:rPr>
          <w:rFonts w:ascii="Trebuchet MS" w:hAnsi="Trebuchet MS"/>
        </w:rPr>
        <w:t>ă</w:t>
      </w:r>
      <w:r w:rsidRPr="00E75006">
        <w:rPr>
          <w:rFonts w:ascii="Trebuchet MS" w:hAnsi="Trebuchet MS"/>
        </w:rPr>
        <w:t xml:space="preserve"> fotovoltaic</w:t>
      </w:r>
      <w:r w:rsidR="0023611A" w:rsidRPr="00E75006">
        <w:rPr>
          <w:rFonts w:ascii="Trebuchet MS" w:hAnsi="Trebuchet MS"/>
        </w:rPr>
        <w:t>ă</w:t>
      </w:r>
      <w:r w:rsidRPr="00E75006">
        <w:rPr>
          <w:rFonts w:ascii="Trebuchet MS" w:hAnsi="Trebuchet MS"/>
        </w:rPr>
        <w:t>, eolian</w:t>
      </w:r>
      <w:r w:rsidR="0023611A" w:rsidRPr="00E75006">
        <w:rPr>
          <w:rFonts w:ascii="Trebuchet MS" w:hAnsi="Trebuchet MS"/>
        </w:rPr>
        <w:t>ă</w:t>
      </w:r>
      <w:r w:rsidRPr="00E75006">
        <w:rPr>
          <w:rFonts w:ascii="Trebuchet MS" w:hAnsi="Trebuchet MS"/>
        </w:rPr>
        <w:t>, pompe de căldură, tehnologii nucleare, tehnologii cu hidrogen, baterii și tehnologii de rețea prin stabilirea de „proiecte strategice” care ar beneficia de statut prioritar la nivel național</w:t>
      </w:r>
      <w:r w:rsidR="0023611A" w:rsidRPr="00E75006">
        <w:rPr>
          <w:rFonts w:ascii="Trebuchet MS" w:hAnsi="Trebuchet MS"/>
        </w:rPr>
        <w:t>,</w:t>
      </w:r>
      <w:r w:rsidRPr="00E75006">
        <w:rPr>
          <w:rFonts w:ascii="Trebuchet MS" w:hAnsi="Trebuchet MS"/>
        </w:rPr>
        <w:t xml:space="preserve"> termene de autorizare mai scurte și proceduri simplificate.</w:t>
      </w:r>
    </w:p>
    <w:p w14:paraId="4A31D31D" w14:textId="77777777" w:rsidR="00B71BD3" w:rsidRPr="00E75006" w:rsidRDefault="00B71BD3" w:rsidP="00E75006">
      <w:pPr>
        <w:spacing w:line="276" w:lineRule="auto"/>
        <w:jc w:val="both"/>
        <w:rPr>
          <w:rFonts w:ascii="Trebuchet MS" w:hAnsi="Trebuchet MS"/>
        </w:rPr>
      </w:pPr>
    </w:p>
    <w:p w14:paraId="0B2238C7" w14:textId="66B39B56" w:rsidR="00BF5631" w:rsidRPr="00E75006" w:rsidRDefault="00BF5631" w:rsidP="00E75006">
      <w:pPr>
        <w:spacing w:line="276" w:lineRule="auto"/>
        <w:jc w:val="both"/>
        <w:rPr>
          <w:rFonts w:ascii="Trebuchet MS" w:hAnsi="Trebuchet MS"/>
        </w:rPr>
      </w:pPr>
      <w:r w:rsidRPr="00E75006">
        <w:rPr>
          <w:rFonts w:ascii="Trebuchet MS" w:hAnsi="Trebuchet MS"/>
        </w:rPr>
        <w:t xml:space="preserve">Art. 27 din Regulament include prevederi referitoare la </w:t>
      </w:r>
      <w:r w:rsidRPr="00E75006">
        <w:rPr>
          <w:rFonts w:ascii="Trebuchet MS" w:hAnsi="Trebuchet MS"/>
          <w:b/>
          <w:u w:val="single"/>
        </w:rPr>
        <w:t>achizițiile înainte de comercializare și la achiziții publice de soluții inovatoare</w:t>
      </w:r>
      <w:r w:rsidRPr="00E75006">
        <w:rPr>
          <w:rFonts w:ascii="Trebuchet MS" w:hAnsi="Trebuchet MS"/>
        </w:rPr>
        <w:t>. Astfel, se stipulează că statele membre urmăresc să utilizeze, după caz, achizițiile înainte de comercializare și achizițiile publice de soluții inovatoare pentru a stimula inovarea în domeniul tehnologiilor „zero net” și crearea de noi capacități de producție pentru tehnologiile „zero net” în Uniune. Atât achizițiile înainte de comercializare, cât și achizițiile publice de soluții inovatoare pot fi suplimentate cu finanțare la nivelul Uniunii în cadrul programelor existente ale Uniunii pentru achizițiile înainte de comercializare sau achizițiile publice comune în toate statele membre.</w:t>
      </w:r>
    </w:p>
    <w:p w14:paraId="3AE8D17B" w14:textId="77777777" w:rsidR="00BF5631" w:rsidRPr="00E75006" w:rsidRDefault="00BF5631" w:rsidP="00E75006">
      <w:pPr>
        <w:spacing w:line="276" w:lineRule="auto"/>
        <w:jc w:val="both"/>
        <w:rPr>
          <w:rFonts w:ascii="Trebuchet MS" w:hAnsi="Trebuchet MS"/>
        </w:rPr>
      </w:pPr>
    </w:p>
    <w:p w14:paraId="10B93573" w14:textId="77777777" w:rsidR="00A707B8" w:rsidRPr="00E75006" w:rsidRDefault="00AE3667" w:rsidP="00E75006">
      <w:pPr>
        <w:spacing w:line="276" w:lineRule="auto"/>
        <w:jc w:val="both"/>
        <w:rPr>
          <w:rFonts w:ascii="Trebuchet MS" w:hAnsi="Trebuchet MS"/>
        </w:rPr>
      </w:pPr>
      <w:r w:rsidRPr="00E75006">
        <w:rPr>
          <w:rFonts w:ascii="Trebuchet MS" w:hAnsi="Trebuchet MS"/>
        </w:rPr>
        <w:t xml:space="preserve">Art. 28 din Regulament prevede </w:t>
      </w:r>
      <w:r w:rsidRPr="00E75006">
        <w:rPr>
          <w:rFonts w:ascii="Trebuchet MS" w:hAnsi="Trebuchet MS"/>
          <w:b/>
          <w:u w:val="single"/>
        </w:rPr>
        <w:t>forme de intervenție publică</w:t>
      </w:r>
      <w:r w:rsidR="00A707B8" w:rsidRPr="00E75006">
        <w:rPr>
          <w:rFonts w:ascii="Trebuchet MS" w:hAnsi="Trebuchet MS"/>
        </w:rPr>
        <w:t>. Astfel, statele membre, autoritățile regionale sau locale, organismele de drept public sau asociațiile formate din una sau mai multe astfel de autorități sau din unul sau mai multe astfel de organisme de drept public concep schemele respective astfel încât să promoveze achiziționarea de către beneficiari a unor produse finite bazate pe tehnologie „zero net” cu o contribuție ridicată la durabilitate și reziliență, oferind compensații financiare suplimentare proporționale sau condiționând eligibilitatea schemei pe baza criteriilor stabilite. Aceste criterii trebuie să fie obiective, transparente și nediscriminatorii.</w:t>
      </w:r>
    </w:p>
    <w:p w14:paraId="2C44477B" w14:textId="77777777" w:rsidR="00BF5631" w:rsidRPr="00E75006" w:rsidRDefault="00A707B8" w:rsidP="00E75006">
      <w:pPr>
        <w:spacing w:line="276" w:lineRule="auto"/>
        <w:jc w:val="both"/>
        <w:rPr>
          <w:rFonts w:ascii="Trebuchet MS" w:hAnsi="Trebuchet MS"/>
        </w:rPr>
      </w:pPr>
      <w:r w:rsidRPr="00E75006">
        <w:rPr>
          <w:rFonts w:ascii="Trebuchet MS" w:hAnsi="Trebuchet MS"/>
        </w:rPr>
        <w:t>Statele membre pun la dispoziția publicului, pe un site unic cu acces liber, toate informațiile referitoare la schemele instituite pentru fiecare produs finit bazat pe tehnologie „zero net” relevant.</w:t>
      </w:r>
    </w:p>
    <w:p w14:paraId="52771731" w14:textId="77777777" w:rsidR="00AE3667" w:rsidRPr="00E75006" w:rsidRDefault="00AE3667" w:rsidP="00E75006">
      <w:pPr>
        <w:spacing w:line="276" w:lineRule="auto"/>
        <w:jc w:val="both"/>
        <w:rPr>
          <w:rFonts w:ascii="Trebuchet MS" w:hAnsi="Trebuchet MS"/>
        </w:rPr>
      </w:pPr>
    </w:p>
    <w:p w14:paraId="3DC1A704" w14:textId="1B8C35BC" w:rsidR="00BF5631" w:rsidRPr="00E75006" w:rsidRDefault="009A43BD" w:rsidP="00E75006">
      <w:pPr>
        <w:spacing w:line="276" w:lineRule="auto"/>
        <w:jc w:val="both"/>
        <w:rPr>
          <w:rFonts w:ascii="Trebuchet MS" w:hAnsi="Trebuchet MS"/>
        </w:rPr>
      </w:pPr>
      <w:r w:rsidRPr="00E75006">
        <w:rPr>
          <w:rFonts w:ascii="Trebuchet MS" w:hAnsi="Trebuchet MS"/>
        </w:rPr>
        <w:t xml:space="preserve">Regulamentul prevede înființarea </w:t>
      </w:r>
      <w:r w:rsidRPr="00E75006">
        <w:rPr>
          <w:rFonts w:ascii="Trebuchet MS" w:hAnsi="Trebuchet MS"/>
          <w:b/>
          <w:u w:val="single"/>
        </w:rPr>
        <w:t>P</w:t>
      </w:r>
      <w:r w:rsidR="00BF5631" w:rsidRPr="00E75006">
        <w:rPr>
          <w:rFonts w:ascii="Trebuchet MS" w:hAnsi="Trebuchet MS"/>
          <w:b/>
          <w:u w:val="single"/>
        </w:rPr>
        <w:t>latform</w:t>
      </w:r>
      <w:r w:rsidRPr="00E75006">
        <w:rPr>
          <w:rFonts w:ascii="Trebuchet MS" w:hAnsi="Trebuchet MS"/>
          <w:b/>
          <w:u w:val="single"/>
        </w:rPr>
        <w:t>ei</w:t>
      </w:r>
      <w:r w:rsidR="00BF5631" w:rsidRPr="00E75006">
        <w:rPr>
          <w:rFonts w:ascii="Trebuchet MS" w:hAnsi="Trebuchet MS"/>
          <w:b/>
          <w:u w:val="single"/>
        </w:rPr>
        <w:t xml:space="preserve"> Europa „zero net”</w:t>
      </w:r>
      <w:r w:rsidR="00BF5631" w:rsidRPr="008437FE">
        <w:rPr>
          <w:rFonts w:ascii="Trebuchet MS" w:hAnsi="Trebuchet MS"/>
          <w:b/>
        </w:rPr>
        <w:t xml:space="preserve"> </w:t>
      </w:r>
      <w:r w:rsidR="007E502D" w:rsidRPr="00E75006">
        <w:rPr>
          <w:rFonts w:ascii="Trebuchet MS" w:hAnsi="Trebuchet MS"/>
        </w:rPr>
        <w:t xml:space="preserve">care </w:t>
      </w:r>
      <w:r w:rsidR="008437FE">
        <w:rPr>
          <w:rFonts w:ascii="Trebuchet MS" w:hAnsi="Trebuchet MS"/>
        </w:rPr>
        <w:t>va sprijini</w:t>
      </w:r>
      <w:r w:rsidR="00BF5631" w:rsidRPr="00E75006">
        <w:rPr>
          <w:rFonts w:ascii="Trebuchet MS" w:hAnsi="Trebuchet MS"/>
        </w:rPr>
        <w:t xml:space="preserve"> accelerarea punerii în aplicare de către statele membre și autoritățile publice a criteriului privind contribuția la durabilitate și reziliență în cadrul practicilor lor legate de proceduri de achiziții publice.</w:t>
      </w:r>
    </w:p>
    <w:p w14:paraId="493113BA" w14:textId="08E0E942" w:rsidR="009A43BD" w:rsidRPr="00E75006" w:rsidRDefault="002C7161" w:rsidP="00E75006">
      <w:pPr>
        <w:spacing w:line="276" w:lineRule="auto"/>
        <w:jc w:val="both"/>
        <w:rPr>
          <w:rFonts w:ascii="Trebuchet MS" w:hAnsi="Trebuchet MS"/>
        </w:rPr>
      </w:pPr>
      <w:r w:rsidRPr="00E75006">
        <w:rPr>
          <w:rFonts w:ascii="Trebuchet MS" w:hAnsi="Trebuchet MS"/>
        </w:rPr>
        <w:t xml:space="preserve">Platforma </w:t>
      </w:r>
      <w:r w:rsidR="007E502D" w:rsidRPr="00E75006">
        <w:rPr>
          <w:rFonts w:ascii="Trebuchet MS" w:hAnsi="Trebuchet MS"/>
        </w:rPr>
        <w:t xml:space="preserve">Europa „zero net” </w:t>
      </w:r>
      <w:r w:rsidRPr="00E75006">
        <w:rPr>
          <w:rFonts w:ascii="Trebuchet MS" w:hAnsi="Trebuchet MS"/>
        </w:rPr>
        <w:t>va servi ca un centru de coordonare, unde Comisia și țările UE pot discuta și face schimb de informații, precum și să adune informații de la părțile interesate.</w:t>
      </w:r>
      <w:r w:rsidR="00110E21" w:rsidRPr="00E75006">
        <w:rPr>
          <w:rFonts w:ascii="Trebuchet MS" w:hAnsi="Trebuchet MS"/>
        </w:rPr>
        <w:t xml:space="preserve"> </w:t>
      </w:r>
      <w:r w:rsidR="009A43BD" w:rsidRPr="00E75006">
        <w:rPr>
          <w:rFonts w:ascii="Trebuchet MS" w:hAnsi="Trebuchet MS"/>
        </w:rPr>
        <w:t>P</w:t>
      </w:r>
      <w:r w:rsidR="00BF0884" w:rsidRPr="00E75006">
        <w:rPr>
          <w:rFonts w:ascii="Trebuchet MS" w:hAnsi="Trebuchet MS"/>
        </w:rPr>
        <w:t xml:space="preserve">rin intermediul acesteia </w:t>
      </w:r>
      <w:r w:rsidR="009A43BD" w:rsidRPr="00E75006">
        <w:rPr>
          <w:rFonts w:ascii="Trebuchet MS" w:hAnsi="Trebuchet MS"/>
        </w:rPr>
        <w:t xml:space="preserve">se </w:t>
      </w:r>
      <w:r w:rsidR="007E502D" w:rsidRPr="00E75006">
        <w:rPr>
          <w:rFonts w:ascii="Trebuchet MS" w:hAnsi="Trebuchet MS"/>
        </w:rPr>
        <w:t xml:space="preserve">vor discuta </w:t>
      </w:r>
      <w:r w:rsidR="009A43BD" w:rsidRPr="00E75006">
        <w:rPr>
          <w:rFonts w:ascii="Trebuchet MS" w:hAnsi="Trebuchet MS"/>
        </w:rPr>
        <w:t>măsurile adoptate de statele membre pentru a pune în aplicare art</w:t>
      </w:r>
      <w:r w:rsidR="008437FE">
        <w:rPr>
          <w:rFonts w:ascii="Trebuchet MS" w:hAnsi="Trebuchet MS"/>
        </w:rPr>
        <w:t>.</w:t>
      </w:r>
      <w:r w:rsidR="009A43BD" w:rsidRPr="00E75006">
        <w:rPr>
          <w:rFonts w:ascii="Trebuchet MS" w:hAnsi="Trebuchet MS"/>
        </w:rPr>
        <w:t xml:space="preserve"> 25-28</w:t>
      </w:r>
      <w:r w:rsidR="008437FE">
        <w:rPr>
          <w:rFonts w:ascii="Trebuchet MS" w:hAnsi="Trebuchet MS"/>
        </w:rPr>
        <w:t xml:space="preserve"> </w:t>
      </w:r>
      <w:r w:rsidR="008437FE" w:rsidRPr="00E75006">
        <w:rPr>
          <w:rFonts w:ascii="Trebuchet MS" w:hAnsi="Trebuchet MS"/>
        </w:rPr>
        <w:t>din Regulament</w:t>
      </w:r>
      <w:r w:rsidR="009A43BD" w:rsidRPr="00E75006">
        <w:rPr>
          <w:rFonts w:ascii="Trebuchet MS" w:hAnsi="Trebuchet MS"/>
        </w:rPr>
        <w:t xml:space="preserve"> și </w:t>
      </w:r>
      <w:r w:rsidR="007E502D" w:rsidRPr="00E75006">
        <w:rPr>
          <w:rFonts w:ascii="Trebuchet MS" w:hAnsi="Trebuchet MS"/>
        </w:rPr>
        <w:t xml:space="preserve">se va </w:t>
      </w:r>
      <w:r w:rsidR="009A43BD" w:rsidRPr="00E75006">
        <w:rPr>
          <w:rFonts w:ascii="Trebuchet MS" w:hAnsi="Trebuchet MS"/>
        </w:rPr>
        <w:t>face schimb de bune practici, printre altele, în ceea ce privește utilizarea practică a criteriilor care definesc contribuția la durabilitate și reziliență în cadrul procedurilor de achiziții publice sau schemele de stimulare a achiziției de produse finite bazate pe tehnologie „zero net”.</w:t>
      </w:r>
    </w:p>
    <w:p w14:paraId="7ACEA726" w14:textId="77777777" w:rsidR="00195479" w:rsidRPr="00E75006" w:rsidRDefault="00195479" w:rsidP="00E75006">
      <w:pPr>
        <w:spacing w:line="276" w:lineRule="auto"/>
        <w:jc w:val="both"/>
        <w:rPr>
          <w:rFonts w:ascii="Trebuchet MS" w:hAnsi="Trebuchet MS"/>
        </w:rPr>
      </w:pPr>
    </w:p>
    <w:p w14:paraId="64EF622D" w14:textId="77777777" w:rsidR="00E11C35" w:rsidRPr="00E75006" w:rsidRDefault="00E11C35" w:rsidP="00E75006">
      <w:pPr>
        <w:spacing w:line="276" w:lineRule="auto"/>
        <w:jc w:val="both"/>
        <w:rPr>
          <w:rFonts w:ascii="Trebuchet MS" w:hAnsi="Trebuchet MS"/>
        </w:rPr>
      </w:pPr>
      <w:r w:rsidRPr="00E75006">
        <w:rPr>
          <w:rFonts w:ascii="Trebuchet MS" w:hAnsi="Trebuchet MS"/>
        </w:rPr>
        <w:t>Regulamentul poate fi consultat pe site-ul ANAP la secțiunea Legislație –</w:t>
      </w:r>
    </w:p>
    <w:p w14:paraId="4E963E79" w14:textId="77777777" w:rsidR="00E11C35" w:rsidRPr="00E75006" w:rsidRDefault="00E11C35" w:rsidP="00E75006">
      <w:pPr>
        <w:spacing w:line="276" w:lineRule="auto"/>
        <w:jc w:val="both"/>
        <w:rPr>
          <w:rFonts w:ascii="Trebuchet MS" w:hAnsi="Trebuchet MS"/>
        </w:rPr>
      </w:pPr>
      <w:r w:rsidRPr="00E75006">
        <w:rPr>
          <w:rFonts w:ascii="Trebuchet MS" w:hAnsi="Trebuchet MS"/>
        </w:rPr>
        <w:t>Legislație europeană – Regulament</w:t>
      </w:r>
    </w:p>
    <w:p w14:paraId="21145864" w14:textId="77777777" w:rsidR="00C63768" w:rsidRPr="00E75006" w:rsidRDefault="00E11C35" w:rsidP="00E75006">
      <w:pPr>
        <w:spacing w:line="276" w:lineRule="auto"/>
        <w:jc w:val="both"/>
        <w:rPr>
          <w:rFonts w:ascii="Trebuchet MS" w:hAnsi="Trebuchet MS"/>
        </w:rPr>
      </w:pPr>
      <w:r w:rsidRPr="00E75006">
        <w:rPr>
          <w:rFonts w:ascii="Trebuchet MS" w:hAnsi="Trebuchet MS"/>
        </w:rPr>
        <w:t>sau accesând linkul:</w:t>
      </w:r>
      <w:r w:rsidR="00C63768" w:rsidRPr="00E75006">
        <w:rPr>
          <w:rFonts w:ascii="Trebuchet MS" w:hAnsi="Trebuchet MS"/>
        </w:rPr>
        <w:t xml:space="preserve"> </w:t>
      </w:r>
    </w:p>
    <w:p w14:paraId="74E797E6" w14:textId="248FABC7" w:rsidR="0023611A" w:rsidRPr="00E75006" w:rsidRDefault="004306AE" w:rsidP="00E75006">
      <w:pPr>
        <w:spacing w:line="276" w:lineRule="auto"/>
        <w:jc w:val="both"/>
        <w:rPr>
          <w:rFonts w:ascii="Trebuchet MS" w:hAnsi="Trebuchet MS"/>
        </w:rPr>
      </w:pPr>
      <w:hyperlink r:id="rId6" w:history="1">
        <w:r w:rsidR="00C63768" w:rsidRPr="00E75006">
          <w:rPr>
            <w:rStyle w:val="Hyperlink"/>
            <w:rFonts w:ascii="Trebuchet MS" w:hAnsi="Trebuchet MS"/>
            <w:lang w:val="en-US"/>
          </w:rPr>
          <w:t>https://anap.gov.ro/web/regulamentul-ue-2024-1735-al-parlamentului-european-si-al-consiliului-din-13-iunie-2024-de-stabilire-a-unui-cadru-de-masuri-pentru-consolidarea-ecosistemului-european-de-producere-de-tehnologii/</w:t>
        </w:r>
      </w:hyperlink>
    </w:p>
    <w:p w14:paraId="73BB3AA1" w14:textId="1DC0503B" w:rsidR="00E11C35" w:rsidRPr="00E75006" w:rsidRDefault="00E11C35" w:rsidP="00E75006">
      <w:pPr>
        <w:spacing w:line="276" w:lineRule="auto"/>
        <w:jc w:val="both"/>
        <w:rPr>
          <w:rFonts w:ascii="Trebuchet MS" w:hAnsi="Trebuchet MS"/>
        </w:rPr>
      </w:pPr>
    </w:p>
    <w:sectPr w:rsidR="00E11C35" w:rsidRPr="00E75006" w:rsidSect="007B6E46">
      <w:pgSz w:w="11906" w:h="16838"/>
      <w:pgMar w:top="1440"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DD912" w14:textId="77777777" w:rsidR="004306AE" w:rsidRDefault="004306AE" w:rsidP="00FC1E0F">
      <w:r>
        <w:separator/>
      </w:r>
    </w:p>
  </w:endnote>
  <w:endnote w:type="continuationSeparator" w:id="0">
    <w:p w14:paraId="164A3596" w14:textId="77777777" w:rsidR="004306AE" w:rsidRDefault="004306AE" w:rsidP="00FC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5DC46" w14:textId="77777777" w:rsidR="004306AE" w:rsidRDefault="004306AE" w:rsidP="00FC1E0F">
      <w:r>
        <w:separator/>
      </w:r>
    </w:p>
  </w:footnote>
  <w:footnote w:type="continuationSeparator" w:id="0">
    <w:p w14:paraId="28CEBF14" w14:textId="77777777" w:rsidR="004306AE" w:rsidRDefault="004306AE" w:rsidP="00FC1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2F"/>
    <w:rsid w:val="000155B3"/>
    <w:rsid w:val="000558A7"/>
    <w:rsid w:val="000C073D"/>
    <w:rsid w:val="000C6AF7"/>
    <w:rsid w:val="00110E21"/>
    <w:rsid w:val="001114B7"/>
    <w:rsid w:val="001941D8"/>
    <w:rsid w:val="00195479"/>
    <w:rsid w:val="001C1B73"/>
    <w:rsid w:val="001C3E3B"/>
    <w:rsid w:val="0023611A"/>
    <w:rsid w:val="00273FA2"/>
    <w:rsid w:val="002B2B87"/>
    <w:rsid w:val="002C7161"/>
    <w:rsid w:val="002D17CC"/>
    <w:rsid w:val="004306AE"/>
    <w:rsid w:val="00497066"/>
    <w:rsid w:val="004F2983"/>
    <w:rsid w:val="0050102E"/>
    <w:rsid w:val="0051622E"/>
    <w:rsid w:val="005605DE"/>
    <w:rsid w:val="00585EF2"/>
    <w:rsid w:val="00605960"/>
    <w:rsid w:val="00664581"/>
    <w:rsid w:val="006702C0"/>
    <w:rsid w:val="006969ED"/>
    <w:rsid w:val="006E3C69"/>
    <w:rsid w:val="007000BD"/>
    <w:rsid w:val="007537C1"/>
    <w:rsid w:val="007B6E46"/>
    <w:rsid w:val="007E1B18"/>
    <w:rsid w:val="007E502D"/>
    <w:rsid w:val="00843473"/>
    <w:rsid w:val="008437FE"/>
    <w:rsid w:val="00885BC7"/>
    <w:rsid w:val="008D182D"/>
    <w:rsid w:val="008E2B9A"/>
    <w:rsid w:val="00921732"/>
    <w:rsid w:val="0093366B"/>
    <w:rsid w:val="0094555D"/>
    <w:rsid w:val="00947571"/>
    <w:rsid w:val="00964F0A"/>
    <w:rsid w:val="0098124A"/>
    <w:rsid w:val="009A43BD"/>
    <w:rsid w:val="009B2558"/>
    <w:rsid w:val="009C6DC7"/>
    <w:rsid w:val="00A707B8"/>
    <w:rsid w:val="00A80EDE"/>
    <w:rsid w:val="00A97479"/>
    <w:rsid w:val="00AE3667"/>
    <w:rsid w:val="00AF1E1D"/>
    <w:rsid w:val="00B71BD3"/>
    <w:rsid w:val="00B85E5F"/>
    <w:rsid w:val="00BA5232"/>
    <w:rsid w:val="00BC212F"/>
    <w:rsid w:val="00BF0884"/>
    <w:rsid w:val="00BF5631"/>
    <w:rsid w:val="00C63768"/>
    <w:rsid w:val="00C717C0"/>
    <w:rsid w:val="00D175DE"/>
    <w:rsid w:val="00D722CB"/>
    <w:rsid w:val="00D832D2"/>
    <w:rsid w:val="00D867BB"/>
    <w:rsid w:val="00DD5F39"/>
    <w:rsid w:val="00DE3E45"/>
    <w:rsid w:val="00E0456E"/>
    <w:rsid w:val="00E11C35"/>
    <w:rsid w:val="00E214B1"/>
    <w:rsid w:val="00E46DA3"/>
    <w:rsid w:val="00E75006"/>
    <w:rsid w:val="00E75BDB"/>
    <w:rsid w:val="00F40585"/>
    <w:rsid w:val="00F526CE"/>
    <w:rsid w:val="00FC1E0F"/>
    <w:rsid w:val="00FC41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F254"/>
  <w15:chartTrackingRefBased/>
  <w15:docId w15:val="{A4CEC201-DD0D-4E58-B41E-D49568C3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before="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12F"/>
    <w:pPr>
      <w:spacing w:before="0" w:line="240" w:lineRule="auto"/>
      <w:jc w:val="left"/>
    </w:pPr>
    <w:rPr>
      <w:rFonts w:ascii="Calibri" w:hAnsi="Calibri" w:cs="Calibri"/>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7C1"/>
    <w:rPr>
      <w:color w:val="0563C1" w:themeColor="hyperlink"/>
      <w:u w:val="single"/>
    </w:rPr>
  </w:style>
  <w:style w:type="character" w:styleId="CommentReference">
    <w:name w:val="annotation reference"/>
    <w:basedOn w:val="DefaultParagraphFont"/>
    <w:uiPriority w:val="99"/>
    <w:semiHidden/>
    <w:unhideWhenUsed/>
    <w:rsid w:val="001C1B73"/>
    <w:rPr>
      <w:sz w:val="16"/>
      <w:szCs w:val="16"/>
    </w:rPr>
  </w:style>
  <w:style w:type="paragraph" w:styleId="CommentText">
    <w:name w:val="annotation text"/>
    <w:basedOn w:val="Normal"/>
    <w:link w:val="CommentTextChar"/>
    <w:uiPriority w:val="99"/>
    <w:semiHidden/>
    <w:unhideWhenUsed/>
    <w:rsid w:val="001C1B73"/>
    <w:rPr>
      <w:sz w:val="20"/>
      <w:szCs w:val="20"/>
    </w:rPr>
  </w:style>
  <w:style w:type="character" w:customStyle="1" w:styleId="CommentTextChar">
    <w:name w:val="Comment Text Char"/>
    <w:basedOn w:val="DefaultParagraphFont"/>
    <w:link w:val="CommentText"/>
    <w:uiPriority w:val="99"/>
    <w:semiHidden/>
    <w:rsid w:val="001C1B73"/>
    <w:rPr>
      <w:rFonts w:ascii="Calibri" w:hAnsi="Calibri" w:cs="Calibri"/>
      <w:sz w:val="20"/>
      <w:szCs w:val="20"/>
      <w:lang w:eastAsia="ro-RO"/>
    </w:rPr>
  </w:style>
  <w:style w:type="paragraph" w:styleId="CommentSubject">
    <w:name w:val="annotation subject"/>
    <w:basedOn w:val="CommentText"/>
    <w:next w:val="CommentText"/>
    <w:link w:val="CommentSubjectChar"/>
    <w:uiPriority w:val="99"/>
    <w:semiHidden/>
    <w:unhideWhenUsed/>
    <w:rsid w:val="001C1B73"/>
    <w:rPr>
      <w:b/>
      <w:bCs/>
    </w:rPr>
  </w:style>
  <w:style w:type="character" w:customStyle="1" w:styleId="CommentSubjectChar">
    <w:name w:val="Comment Subject Char"/>
    <w:basedOn w:val="CommentTextChar"/>
    <w:link w:val="CommentSubject"/>
    <w:uiPriority w:val="99"/>
    <w:semiHidden/>
    <w:rsid w:val="001C1B73"/>
    <w:rPr>
      <w:rFonts w:ascii="Calibri" w:hAnsi="Calibri" w:cs="Calibri"/>
      <w:b/>
      <w:bCs/>
      <w:sz w:val="20"/>
      <w:szCs w:val="20"/>
      <w:lang w:eastAsia="ro-RO"/>
    </w:rPr>
  </w:style>
  <w:style w:type="paragraph" w:styleId="BalloonText">
    <w:name w:val="Balloon Text"/>
    <w:basedOn w:val="Normal"/>
    <w:link w:val="BalloonTextChar"/>
    <w:uiPriority w:val="99"/>
    <w:semiHidden/>
    <w:unhideWhenUsed/>
    <w:rsid w:val="001C1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B73"/>
    <w:rPr>
      <w:rFonts w:ascii="Segoe UI"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8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ap.gov.ro/web/regulamentul-ue-2024-1735-al-parlamentului-european-si-al-consiliului-din-13-iunie-2024-de-stabilire-a-unui-cadru-de-masuri-pentru-consolidarea-ecosistemului-european-de-producere-de-tehnologi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Simionas</dc:creator>
  <cp:keywords/>
  <dc:description/>
  <cp:lastModifiedBy>Vlasceanu Andreea</cp:lastModifiedBy>
  <cp:revision>2</cp:revision>
  <dcterms:created xsi:type="dcterms:W3CDTF">2024-07-25T11:39:00Z</dcterms:created>
  <dcterms:modified xsi:type="dcterms:W3CDTF">2024-07-25T11:39:00Z</dcterms:modified>
</cp:coreProperties>
</file>